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保護者　様</w:t>
      </w:r>
    </w:p>
    <w:p>
      <w:pPr>
        <w:pStyle w:val="0"/>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新型コロナウイルス感染症における療養報告書の提出について</w:t>
      </w:r>
    </w:p>
    <w:p>
      <w:pPr>
        <w:pStyle w:val="0"/>
        <w:jc w:val="center"/>
        <w:rPr>
          <w:rFonts w:hint="default" w:ascii="ＭＳ 明朝" w:hAnsi="ＭＳ 明朝" w:eastAsia="ＭＳ 明朝"/>
          <w:sz w:val="24"/>
        </w:rPr>
      </w:pPr>
    </w:p>
    <w:p>
      <w:pPr>
        <w:pStyle w:val="0"/>
        <w:jc w:val="right"/>
        <w:rPr>
          <w:rFonts w:hint="default" w:ascii="ＭＳ 明朝" w:hAnsi="ＭＳ 明朝" w:eastAsia="ＭＳ 明朝"/>
        </w:rPr>
      </w:pPr>
      <w:r>
        <w:rPr>
          <w:rFonts w:hint="eastAsia" w:ascii="ＭＳ 明朝" w:hAnsi="ＭＳ 明朝" w:eastAsia="ＭＳ 明朝"/>
        </w:rPr>
        <w:t>東吾妻町教育委員会</w:t>
      </w:r>
    </w:p>
    <w:p>
      <w:pPr>
        <w:pStyle w:val="0"/>
        <w:jc w:val="righ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令和５年５月８日から新型コロナウイルス感染症の感染症法上の位置付けが変更されたことに伴い、「学校保健安全法」及び「学校保健安全法施行令」の規定に基づき、「学校保健安全法施行規則」の一部が改正されました。</w:t>
      </w:r>
    </w:p>
    <w:p>
      <w:pPr>
        <w:pStyle w:val="0"/>
        <w:jc w:val="left"/>
        <w:rPr>
          <w:rFonts w:hint="default" w:ascii="ＭＳ 明朝" w:hAnsi="ＭＳ 明朝" w:eastAsia="ＭＳ 明朝"/>
        </w:rPr>
      </w:pPr>
      <w:r>
        <w:rPr>
          <w:rFonts w:hint="eastAsia" w:ascii="ＭＳ 明朝" w:hAnsi="ＭＳ 明朝" w:eastAsia="ＭＳ 明朝"/>
        </w:rPr>
        <w:t>　このことを受け、群馬県教育委員会から新型コロナウイルス感染症の陽性が判明して出席停止となった園児、児童生徒が登（所・園・校）を再開する際には、新型コロナウイルス感染症における療養報告書を学校等</w:t>
      </w:r>
      <w:bookmarkStart w:id="0" w:name="_GoBack"/>
      <w:bookmarkEnd w:id="0"/>
      <w:r>
        <w:rPr>
          <w:rFonts w:hint="eastAsia" w:ascii="ＭＳ 明朝" w:hAnsi="ＭＳ 明朝" w:eastAsia="ＭＳ 明朝"/>
        </w:rPr>
        <w:t>へ提出するよう、通知がありました。</w:t>
      </w:r>
    </w:p>
    <w:p>
      <w:pPr>
        <w:pStyle w:val="0"/>
        <w:autoSpaceDE w:val="0"/>
        <w:autoSpaceDN w:val="0"/>
        <w:adjustRightInd w:val="0"/>
        <w:ind w:firstLine="210" w:firstLineChars="100"/>
        <w:jc w:val="left"/>
        <w:rPr>
          <w:rFonts w:hint="default" w:ascii="ＭＳ 明朝" w:hAnsi="ＭＳ 明朝" w:eastAsia="ＭＳ 明朝"/>
        </w:rPr>
      </w:pPr>
      <w:r>
        <w:rPr>
          <w:rFonts w:hint="default" w:ascii="ＭＳ 明朝" w:hAnsi="ＭＳ 明朝" w:eastAsia="ＭＳ 明朝"/>
        </w:rPr>
        <w:t>つきましては、医師から</w:t>
      </w:r>
      <w:r>
        <w:rPr>
          <w:rFonts w:hint="eastAsia" w:ascii="ＭＳ 明朝" w:hAnsi="ＭＳ 明朝" w:eastAsia="ＭＳ 明朝"/>
        </w:rPr>
        <w:t>新型コロナウイルス感染症</w:t>
      </w:r>
      <w:r>
        <w:rPr>
          <w:rFonts w:hint="default" w:ascii="ＭＳ 明朝" w:hAnsi="ＭＳ 明朝" w:eastAsia="ＭＳ 明朝"/>
        </w:rPr>
        <w:t>との診断を受けたときには、下記「</w:t>
      </w:r>
      <w:r>
        <w:rPr>
          <w:rFonts w:hint="eastAsia" w:ascii="ＭＳ 明朝" w:hAnsi="ＭＳ 明朝" w:eastAsia="ＭＳ 明朝"/>
        </w:rPr>
        <w:t>新型コロナウイルス感染症の陽性が判明した</w:t>
      </w:r>
      <w:r>
        <w:rPr>
          <w:rFonts w:hint="default" w:ascii="ＭＳ 明朝" w:hAnsi="ＭＳ 明朝" w:eastAsia="ＭＳ 明朝"/>
        </w:rPr>
        <w:t>際の対応・手順」を</w:t>
      </w:r>
      <w:r>
        <w:rPr>
          <w:rFonts w:hint="eastAsia" w:ascii="ＭＳ 明朝" w:hAnsi="ＭＳ 明朝" w:eastAsia="ＭＳ 明朝"/>
        </w:rPr>
        <w:t>御確認</w:t>
      </w:r>
      <w:r>
        <w:rPr>
          <w:rFonts w:hint="default" w:ascii="ＭＳ 明朝" w:hAnsi="ＭＳ 明朝" w:eastAsia="ＭＳ 明朝"/>
        </w:rPr>
        <w:t>のうえ、療養報告書の記載事項（</w:t>
      </w:r>
      <w:r>
        <w:rPr>
          <w:rFonts w:hint="eastAsia" w:ascii="ＭＳ 明朝" w:hAnsi="ＭＳ 明朝" w:eastAsia="ＭＳ 明朝"/>
        </w:rPr>
        <w:t>別紙</w:t>
      </w:r>
      <w:r>
        <w:rPr>
          <w:rFonts w:hint="default" w:ascii="ＭＳ 明朝" w:hAnsi="ＭＳ 明朝" w:eastAsia="ＭＳ 明朝"/>
        </w:rPr>
        <w:t>参照）に基づきお子様の健康観察をお願いいたします。</w:t>
      </w:r>
    </w:p>
    <w:p>
      <w:pPr>
        <w:pStyle w:val="0"/>
        <w:autoSpaceDE w:val="0"/>
        <w:autoSpaceDN w:val="0"/>
        <w:adjustRightInd w:val="0"/>
        <w:ind w:firstLine="210" w:firstLineChars="100"/>
        <w:jc w:val="left"/>
        <w:rPr>
          <w:rFonts w:hint="default" w:ascii="ＭＳ 明朝" w:hAnsi="ＭＳ 明朝" w:eastAsia="ＭＳ 明朝"/>
        </w:rPr>
      </w:pPr>
      <w:r>
        <w:rPr>
          <w:rFonts w:hint="default" w:ascii="ＭＳ 明朝" w:hAnsi="ＭＳ 明朝" w:eastAsia="ＭＳ 明朝"/>
        </w:rPr>
        <w:t>また、「出席停止期間の基準」を満たし登</w:t>
      </w:r>
      <w:r>
        <w:rPr>
          <w:rFonts w:hint="eastAsia" w:ascii="ＭＳ 明朝" w:hAnsi="ＭＳ 明朝" w:eastAsia="ＭＳ 明朝"/>
        </w:rPr>
        <w:t>（所・園・</w:t>
      </w:r>
      <w:r>
        <w:rPr>
          <w:rFonts w:hint="default" w:ascii="ＭＳ 明朝" w:hAnsi="ＭＳ 明朝" w:eastAsia="ＭＳ 明朝"/>
        </w:rPr>
        <w:t>校</w:t>
      </w:r>
      <w:r>
        <w:rPr>
          <w:rFonts w:hint="eastAsia" w:ascii="ＭＳ 明朝" w:hAnsi="ＭＳ 明朝" w:eastAsia="ＭＳ 明朝"/>
        </w:rPr>
        <w:t>）</w:t>
      </w:r>
      <w:r>
        <w:rPr>
          <w:rFonts w:hint="default" w:ascii="ＭＳ 明朝" w:hAnsi="ＭＳ 明朝" w:eastAsia="ＭＳ 明朝"/>
        </w:rPr>
        <w:t>を再開される場合は、学校</w:t>
      </w:r>
      <w:r>
        <w:rPr>
          <w:rFonts w:hint="eastAsia" w:ascii="ＭＳ 明朝" w:hAnsi="ＭＳ 明朝" w:eastAsia="ＭＳ 明朝"/>
        </w:rPr>
        <w:t>等</w:t>
      </w:r>
      <w:r>
        <w:rPr>
          <w:rFonts w:hint="default" w:ascii="ＭＳ 明朝" w:hAnsi="ＭＳ 明朝" w:eastAsia="ＭＳ 明朝"/>
        </w:rPr>
        <w:t>に確認のうえ、療養報告書を学校</w:t>
      </w:r>
      <w:r>
        <w:rPr>
          <w:rFonts w:hint="eastAsia" w:ascii="ＭＳ 明朝" w:hAnsi="ＭＳ 明朝" w:eastAsia="ＭＳ 明朝"/>
        </w:rPr>
        <w:t>等</w:t>
      </w:r>
      <w:r>
        <w:rPr>
          <w:rFonts w:hint="default" w:ascii="ＭＳ 明朝" w:hAnsi="ＭＳ 明朝" w:eastAsia="ＭＳ 明朝"/>
        </w:rPr>
        <w:t>に提出していただきますようお願いいたします。</w:t>
      </w:r>
    </w:p>
    <w:p>
      <w:pPr>
        <w:pStyle w:val="0"/>
        <w:autoSpaceDE w:val="0"/>
        <w:autoSpaceDN w:val="0"/>
        <w:adjustRightInd w:val="0"/>
        <w:jc w:val="left"/>
        <w:rPr>
          <w:rFonts w:hint="default" w:ascii="ＭＳ 明朝" w:hAnsi="ＭＳ 明朝" w:eastAsia="ＭＳ 明朝"/>
          <w:color w:val="000000"/>
        </w:rPr>
      </w:pPr>
    </w:p>
    <w:p>
      <w:pPr>
        <w:pStyle w:val="0"/>
        <w:autoSpaceDE w:val="0"/>
        <w:autoSpaceDN w:val="0"/>
        <w:adjustRightInd w:val="0"/>
        <w:rPr>
          <w:rFonts w:hint="default" w:ascii="ＭＳ 明朝" w:hAnsi="ＭＳ 明朝" w:eastAsia="ＭＳ 明朝"/>
          <w:color w:val="000000"/>
          <w:sz w:val="23"/>
          <w:bdr w:val="single" w:color="auto" w:sz="4" w:space="0"/>
        </w:rPr>
      </w:pPr>
      <w:r>
        <w:rPr>
          <w:rFonts w:hint="default" w:ascii="ＭＳ ゴシック" w:hAnsi="ＭＳ ゴシック" w:eastAsia="ＭＳ ゴシック"/>
          <w:color w:val="000000"/>
          <w:sz w:val="24"/>
          <w:bdr w:val="single" w:color="auto" w:sz="4" w:space="0"/>
        </w:rPr>
        <w:t xml:space="preserve"> </w:t>
      </w:r>
      <w:r>
        <w:rPr>
          <w:rFonts w:hint="eastAsia" w:ascii="ＭＳ 明朝" w:hAnsi="ＭＳ 明朝" w:eastAsia="ＭＳ 明朝"/>
          <w:color w:val="000000"/>
          <w:sz w:val="23"/>
          <w:bdr w:val="single" w:color="auto" w:sz="4" w:space="0"/>
        </w:rPr>
        <w:t>新型コロナウイルス感染症の陽性が判明した際の対応・手順</w:t>
      </w:r>
    </w:p>
    <w:p>
      <w:pPr>
        <w:pStyle w:val="0"/>
        <w:autoSpaceDE w:val="0"/>
        <w:autoSpaceDN w:val="0"/>
        <w:adjustRightInd w:val="0"/>
        <w:rPr>
          <w:rFonts w:hint="default" w:ascii="ＭＳ 明朝" w:hAnsi="ＭＳ 明朝" w:eastAsia="ＭＳ 明朝"/>
          <w:color w:val="000000"/>
        </w:rPr>
      </w:pPr>
      <w:r>
        <w:rPr>
          <w:rFonts w:hint="eastAsia" w:ascii="ＭＳ 明朝" w:hAnsi="ＭＳ 明朝" w:eastAsia="ＭＳ 明朝"/>
          <w:color w:val="000000"/>
        </w:rPr>
        <w:t>【医療機関を受診した場合】</w:t>
      </w:r>
    </w:p>
    <w:p>
      <w:pPr>
        <w:pStyle w:val="0"/>
        <w:autoSpaceDE w:val="0"/>
        <w:autoSpaceDN w:val="0"/>
        <w:adjustRightInd w:val="0"/>
        <w:spacing w:after="58" w:afterLines="0" w:afterAutospacing="0"/>
        <w:rPr>
          <w:rFonts w:hint="default" w:ascii="ＭＳ 明朝" w:hAnsi="ＭＳ 明朝" w:eastAsia="ＭＳ 明朝"/>
          <w:color w:val="000000"/>
        </w:rPr>
      </w:pPr>
      <w:r>
        <w:rPr>
          <w:rFonts w:hint="eastAsia" w:ascii="ＭＳ 明朝" w:hAnsi="ＭＳ 明朝" w:eastAsia="ＭＳ 明朝"/>
          <w:color w:val="000000"/>
        </w:rPr>
        <w:t>①</w:t>
      </w:r>
      <w:r>
        <w:rPr>
          <w:rFonts w:hint="eastAsia" w:ascii="ＭＳ 明朝" w:hAnsi="ＭＳ 明朝" w:eastAsia="ＭＳ 明朝"/>
          <w:color w:val="000000"/>
        </w:rPr>
        <w:t xml:space="preserve"> </w:t>
      </w:r>
      <w:r>
        <w:rPr>
          <w:rFonts w:hint="eastAsia" w:ascii="ＭＳ 明朝" w:hAnsi="ＭＳ 明朝" w:eastAsia="ＭＳ 明朝"/>
          <w:color w:val="000000"/>
        </w:rPr>
        <w:t>医師に</w:t>
      </w:r>
      <w:r>
        <w:rPr>
          <w:rFonts w:hint="eastAsia" w:ascii="ＭＳ 明朝" w:hAnsi="ＭＳ 明朝" w:eastAsia="ＭＳ 明朝"/>
          <w:b w:val="1"/>
          <w:color w:val="000000"/>
          <w:u w:val="single" w:color="000000" w:themeColor="text1"/>
        </w:rPr>
        <w:t>「発症日」</w:t>
      </w:r>
      <w:r>
        <w:rPr>
          <w:rFonts w:hint="eastAsia" w:ascii="ＭＳ 明朝" w:hAnsi="ＭＳ 明朝" w:eastAsia="ＭＳ 明朝"/>
          <w:color w:val="000000"/>
        </w:rPr>
        <w:t>及び</w:t>
      </w:r>
      <w:r>
        <w:rPr>
          <w:rFonts w:hint="eastAsia" w:ascii="ＭＳ 明朝" w:hAnsi="ＭＳ 明朝" w:eastAsia="ＭＳ 明朝"/>
          <w:b w:val="1"/>
          <w:color w:val="000000"/>
          <w:u w:val="single" w:color="000000" w:themeColor="text1"/>
        </w:rPr>
        <w:t>「登校可能予定日」</w:t>
      </w:r>
      <w:r>
        <w:rPr>
          <w:rFonts w:hint="eastAsia" w:ascii="ＭＳ 明朝" w:hAnsi="ＭＳ 明朝" w:eastAsia="ＭＳ 明朝"/>
          <w:color w:val="000000"/>
        </w:rPr>
        <w:t>を確認する。</w:t>
      </w:r>
    </w:p>
    <w:p>
      <w:pPr>
        <w:pStyle w:val="0"/>
        <w:autoSpaceDE w:val="0"/>
        <w:autoSpaceDN w:val="0"/>
        <w:adjustRightInd w:val="0"/>
        <w:spacing w:after="58" w:afterLines="0" w:afterAutospacing="0"/>
        <w:rPr>
          <w:rFonts w:hint="default" w:ascii="ＭＳ 明朝" w:hAnsi="ＭＳ 明朝" w:eastAsia="ＭＳ 明朝"/>
          <w:color w:val="000000"/>
        </w:rPr>
      </w:pPr>
      <w:r>
        <w:rPr>
          <w:rFonts w:hint="eastAsia" w:ascii="ＭＳ 明朝" w:hAnsi="ＭＳ 明朝" w:eastAsia="ＭＳ 明朝"/>
          <w:color w:val="000000"/>
        </w:rPr>
        <w:t>②</w:t>
      </w:r>
      <w:r>
        <w:rPr>
          <w:rFonts w:hint="eastAsia" w:ascii="ＭＳ 明朝" w:hAnsi="ＭＳ 明朝" w:eastAsia="ＭＳ 明朝"/>
          <w:color w:val="000000"/>
        </w:rPr>
        <w:t xml:space="preserve"> </w:t>
      </w:r>
      <w:r>
        <w:rPr>
          <w:rFonts w:hint="eastAsia" w:ascii="ＭＳ 明朝" w:hAnsi="ＭＳ 明朝" w:eastAsia="ＭＳ 明朝"/>
          <w:color w:val="000000"/>
        </w:rPr>
        <w:t>速やかに学校等に報告する。</w:t>
      </w:r>
    </w:p>
    <w:p>
      <w:pPr>
        <w:pStyle w:val="0"/>
        <w:autoSpaceDE w:val="0"/>
        <w:autoSpaceDN w:val="0"/>
        <w:adjustRightInd w:val="0"/>
        <w:spacing w:after="58" w:afterLines="0" w:afterAutospacing="0"/>
        <w:ind w:left="420" w:hanging="420" w:hangingChars="200"/>
        <w:rPr>
          <w:rFonts w:hint="default" w:ascii="ＭＳ 明朝" w:hAnsi="ＭＳ 明朝" w:eastAsia="ＭＳ 明朝"/>
          <w:color w:val="000000"/>
        </w:rPr>
      </w:pPr>
      <w:r>
        <w:rPr>
          <w:rFonts w:hint="eastAsia" w:ascii="ＭＳ 明朝" w:hAnsi="ＭＳ 明朝" w:eastAsia="ＭＳ 明朝"/>
          <w:color w:val="000000"/>
        </w:rPr>
        <w:t>③</w:t>
      </w:r>
      <w:r>
        <w:rPr>
          <w:rFonts w:hint="eastAsia" w:ascii="ＭＳ 明朝" w:hAnsi="ＭＳ 明朝" w:eastAsia="ＭＳ 明朝"/>
          <w:color w:val="000000"/>
        </w:rPr>
        <w:t xml:space="preserve"> </w:t>
      </w:r>
      <w:r>
        <w:rPr>
          <w:rFonts w:hint="eastAsia" w:ascii="ＭＳ 明朝" w:hAnsi="ＭＳ 明朝" w:eastAsia="ＭＳ 明朝"/>
          <w:b w:val="1"/>
          <w:color w:val="000000"/>
          <w:u w:val="single" w:color="000000" w:themeColor="text1"/>
        </w:rPr>
        <w:t>医師に確認した「発症日」</w:t>
      </w:r>
      <w:r>
        <w:rPr>
          <w:rFonts w:hint="eastAsia" w:ascii="ＭＳ 明朝" w:hAnsi="ＭＳ 明朝" w:eastAsia="ＭＳ 明朝"/>
          <w:color w:val="000000"/>
        </w:rPr>
        <w:t>を新型コロナウイルス感染症における療養報告書（以下、療養報告書という）に、記入する。</w:t>
      </w:r>
    </w:p>
    <w:p>
      <w:pPr>
        <w:pStyle w:val="0"/>
        <w:autoSpaceDE w:val="0"/>
        <w:autoSpaceDN w:val="0"/>
        <w:adjustRightInd w:val="0"/>
        <w:spacing w:after="58" w:afterLines="0" w:afterAutospacing="0"/>
        <w:rPr>
          <w:rFonts w:hint="default" w:ascii="ＭＳ 明朝" w:hAnsi="ＭＳ 明朝" w:eastAsia="ＭＳ 明朝"/>
          <w:color w:val="000000"/>
        </w:rPr>
      </w:pPr>
      <w:r>
        <w:rPr>
          <w:rFonts w:hint="eastAsia" w:ascii="ＭＳ 明朝" w:hAnsi="ＭＳ 明朝" w:eastAsia="ＭＳ 明朝"/>
          <w:color w:val="000000"/>
        </w:rPr>
        <w:t>④</w:t>
      </w:r>
      <w:r>
        <w:rPr>
          <w:rFonts w:hint="eastAsia" w:ascii="ＭＳ 明朝" w:hAnsi="ＭＳ 明朝" w:eastAsia="ＭＳ 明朝"/>
          <w:color w:val="000000"/>
        </w:rPr>
        <w:t xml:space="preserve"> </w:t>
      </w:r>
      <w:r>
        <w:rPr>
          <w:rFonts w:hint="eastAsia" w:ascii="ＭＳ 明朝" w:hAnsi="ＭＳ 明朝" w:eastAsia="ＭＳ 明朝"/>
          <w:color w:val="000000"/>
        </w:rPr>
        <w:t>療養中は検温及び健康観察を行い、</w:t>
      </w:r>
      <w:r>
        <w:rPr>
          <w:rFonts w:hint="eastAsia" w:ascii="ＭＳ 明朝" w:hAnsi="ＭＳ 明朝" w:eastAsia="ＭＳ 明朝"/>
          <w:b w:val="1"/>
          <w:color w:val="000000"/>
          <w:u w:val="single" w:color="000000" w:themeColor="text1"/>
        </w:rPr>
        <w:t>「症状軽快日」</w:t>
      </w:r>
      <w:r>
        <w:rPr>
          <w:rFonts w:hint="eastAsia" w:ascii="ＭＳ 明朝" w:hAnsi="ＭＳ 明朝" w:eastAsia="ＭＳ 明朝"/>
          <w:color w:val="000000"/>
        </w:rPr>
        <w:t>を療養報告書に記入する。</w:t>
      </w:r>
    </w:p>
    <w:p>
      <w:pPr>
        <w:pStyle w:val="0"/>
        <w:autoSpaceDE w:val="0"/>
        <w:autoSpaceDN w:val="0"/>
        <w:adjustRightInd w:val="0"/>
        <w:ind w:left="420" w:hanging="420" w:hangingChars="200"/>
        <w:rPr>
          <w:rFonts w:hint="default" w:ascii="ＭＳ 明朝" w:hAnsi="ＭＳ 明朝" w:eastAsia="ＭＳ 明朝"/>
          <w:color w:val="000000"/>
        </w:rPr>
      </w:pPr>
      <w:r>
        <w:rPr>
          <w:rFonts w:hint="eastAsia" w:ascii="ＭＳ 明朝" w:hAnsi="ＭＳ 明朝" w:eastAsia="ＭＳ 明朝"/>
          <w:color w:val="000000"/>
        </w:rPr>
        <w:t>⑤</w:t>
      </w:r>
      <w:r>
        <w:rPr>
          <w:rFonts w:hint="eastAsia" w:ascii="ＭＳ 明朝" w:hAnsi="ＭＳ 明朝" w:eastAsia="ＭＳ 明朝"/>
          <w:color w:val="000000"/>
        </w:rPr>
        <w:t xml:space="preserve"> </w:t>
      </w:r>
      <w:r>
        <w:rPr>
          <w:rFonts w:hint="eastAsia" w:ascii="ＭＳ 明朝" w:hAnsi="ＭＳ 明朝" w:eastAsia="ＭＳ 明朝"/>
          <w:color w:val="000000"/>
        </w:rPr>
        <w:t>出席停止期間の基準を満たしたら、</w:t>
      </w:r>
      <w:r>
        <w:rPr>
          <w:rFonts w:hint="eastAsia" w:ascii="ＭＳ 明朝" w:hAnsi="ＭＳ 明朝" w:eastAsia="ＭＳ 明朝"/>
          <w:b w:val="1"/>
          <w:color w:val="000000"/>
          <w:u w:val="single" w:color="000000" w:themeColor="text1"/>
        </w:rPr>
        <w:t>「登校再開日」</w:t>
      </w:r>
      <w:r>
        <w:rPr>
          <w:rFonts w:hint="eastAsia" w:ascii="ＭＳ 明朝" w:hAnsi="ＭＳ 明朝" w:eastAsia="ＭＳ 明朝"/>
          <w:color w:val="000000"/>
        </w:rPr>
        <w:t>を療養報告書に記入し、登（所・園・校）時に学校等へ提出する。</w:t>
      </w:r>
    </w:p>
    <w:p>
      <w:pPr>
        <w:pStyle w:val="0"/>
        <w:autoSpaceDE w:val="0"/>
        <w:autoSpaceDN w:val="0"/>
        <w:adjustRightInd w:val="0"/>
        <w:rPr>
          <w:rFonts w:hint="default" w:ascii="ＭＳ 明朝" w:hAnsi="ＭＳ 明朝" w:eastAsia="ＭＳ 明朝"/>
          <w:color w:val="000000"/>
        </w:rPr>
      </w:pPr>
      <w:r>
        <w:rPr>
          <w:rFonts w:hint="eastAsia" w:ascii="ＭＳ 明朝" w:hAnsi="ＭＳ 明朝" w:eastAsia="ＭＳ 明朝"/>
          <w:color w:val="000000"/>
        </w:rPr>
        <w:t>　　　　　　　　　　　　　　　　　　　　　　　　　　　</w:t>
      </w:r>
    </w:p>
    <w:p>
      <w:pPr>
        <w:pStyle w:val="0"/>
        <w:autoSpaceDE w:val="0"/>
        <w:autoSpaceDN w:val="0"/>
        <w:adjustRightInd w:val="0"/>
        <w:ind w:firstLine="6510" w:firstLineChars="3100"/>
        <w:rPr>
          <w:rFonts w:hint="default" w:ascii="ＭＳ 明朝" w:hAnsi="ＭＳ 明朝" w:eastAsia="ＭＳ 明朝"/>
          <w:color w:val="000000"/>
        </w:rPr>
      </w:pPr>
      <w:r>
        <w:rPr>
          <w:rFonts w:hint="eastAsia" w:ascii="ＭＳ 明朝" w:hAnsi="ＭＳ 明朝" w:eastAsia="ＭＳ 明朝"/>
          <w:color w:val="000000"/>
        </w:rPr>
        <w:t>　　（裏面へつづく）</w:t>
      </w:r>
    </w:p>
    <w:p>
      <w:pPr>
        <w:pStyle w:val="0"/>
        <w:autoSpaceDE w:val="0"/>
        <w:autoSpaceDN w:val="0"/>
        <w:adjustRightInd w:val="0"/>
        <w:rPr>
          <w:rFonts w:hint="default" w:ascii="ＭＳ 明朝" w:hAnsi="ＭＳ 明朝" w:eastAsia="ＭＳ 明朝"/>
          <w:color w:val="000000"/>
        </w:rPr>
      </w:pPr>
      <w:r>
        <w:rPr>
          <w:rFonts w:hint="eastAsia"/>
        </w:rPr>
        <w:br w:type="page"/>
      </w:r>
    </w:p>
    <w:p>
      <w:pPr>
        <w:pStyle w:val="0"/>
        <w:autoSpaceDE w:val="0"/>
        <w:autoSpaceDN w:val="0"/>
        <w:adjustRightInd w:val="0"/>
        <w:rPr>
          <w:rFonts w:hint="default" w:ascii="ＭＳ 明朝" w:hAnsi="ＭＳ 明朝" w:eastAsia="ＭＳ 明朝"/>
          <w:color w:val="000000"/>
        </w:rPr>
      </w:pPr>
      <w:r>
        <w:rPr>
          <w:rFonts w:hint="eastAsia" w:ascii="ＭＳ 明朝" w:hAnsi="ＭＳ 明朝" w:eastAsia="ＭＳ 明朝"/>
          <w:color w:val="000000"/>
        </w:rPr>
        <w:t>【自己検査を行い自宅療養する場合】</w:t>
      </w:r>
    </w:p>
    <w:p>
      <w:pPr>
        <w:pStyle w:val="0"/>
        <w:autoSpaceDE w:val="0"/>
        <w:autoSpaceDN w:val="0"/>
        <w:adjustRightInd w:val="0"/>
        <w:rPr>
          <w:rFonts w:hint="default" w:ascii="ＭＳ 明朝" w:hAnsi="ＭＳ 明朝" w:eastAsia="ＭＳ 明朝"/>
          <w:color w:val="000000"/>
        </w:rPr>
      </w:pPr>
      <w:r>
        <w:rPr>
          <w:rFonts w:hint="eastAsia" w:ascii="ＭＳ 明朝" w:hAnsi="ＭＳ 明朝" w:eastAsia="ＭＳ 明朝"/>
          <w:color w:val="000000"/>
        </w:rPr>
        <w:t>※市販の抗原検査キットを使用する場合は、必ず国が承認した「体外診断用医薬品」又は「第１類医薬品」の表示があるものを使用すること。</w:t>
      </w:r>
    </w:p>
    <w:p>
      <w:pPr>
        <w:pStyle w:val="0"/>
        <w:autoSpaceDE w:val="0"/>
        <w:autoSpaceDN w:val="0"/>
        <w:adjustRightInd w:val="0"/>
        <w:spacing w:after="58" w:afterLines="0" w:afterAutospacing="0"/>
        <w:rPr>
          <w:rFonts w:hint="default" w:ascii="ＭＳ 明朝" w:hAnsi="ＭＳ 明朝" w:eastAsia="ＭＳ 明朝"/>
          <w:color w:val="000000"/>
        </w:rPr>
      </w:pPr>
      <w:r>
        <w:rPr>
          <w:rFonts w:hint="eastAsia" w:ascii="ＭＳ 明朝" w:hAnsi="ＭＳ 明朝" w:eastAsia="ＭＳ 明朝"/>
          <w:color w:val="000000"/>
        </w:rPr>
        <w:t>①</w:t>
      </w:r>
      <w:r>
        <w:rPr>
          <w:rFonts w:hint="eastAsia" w:ascii="ＭＳ 明朝" w:hAnsi="ＭＳ 明朝" w:eastAsia="ＭＳ 明朝"/>
          <w:color w:val="000000"/>
        </w:rPr>
        <w:t xml:space="preserve"> </w:t>
      </w:r>
      <w:r>
        <w:rPr>
          <w:rFonts w:hint="eastAsia" w:ascii="ＭＳ 明朝" w:hAnsi="ＭＳ 明朝" w:eastAsia="ＭＳ 明朝"/>
          <w:color w:val="000000"/>
        </w:rPr>
        <w:t>陽性が判明したら、速やかに学校等に報告する。</w:t>
      </w:r>
    </w:p>
    <w:p>
      <w:pPr>
        <w:pStyle w:val="0"/>
        <w:autoSpaceDE w:val="0"/>
        <w:autoSpaceDN w:val="0"/>
        <w:adjustRightInd w:val="0"/>
        <w:spacing w:after="58" w:afterLines="0" w:afterAutospacing="0"/>
        <w:rPr>
          <w:rFonts w:hint="default" w:ascii="ＭＳ 明朝" w:hAnsi="ＭＳ 明朝" w:eastAsia="ＭＳ 明朝"/>
          <w:color w:val="000000"/>
        </w:rPr>
      </w:pPr>
      <w:r>
        <w:rPr>
          <w:rFonts w:hint="eastAsia" w:ascii="ＭＳ 明朝" w:hAnsi="ＭＳ 明朝" w:eastAsia="ＭＳ 明朝"/>
          <w:color w:val="000000"/>
        </w:rPr>
        <w:t>②</w:t>
      </w:r>
      <w:r>
        <w:rPr>
          <w:rFonts w:hint="eastAsia" w:ascii="ＭＳ 明朝" w:hAnsi="ＭＳ 明朝" w:eastAsia="ＭＳ 明朝"/>
          <w:color w:val="000000"/>
        </w:rPr>
        <w:t xml:space="preserve"> </w:t>
      </w:r>
      <w:r>
        <w:rPr>
          <w:rFonts w:hint="eastAsia" w:ascii="ＭＳ 明朝" w:hAnsi="ＭＳ 明朝" w:eastAsia="ＭＳ 明朝"/>
          <w:color w:val="000000"/>
          <w:u w:val="single" w:color="000000" w:themeColor="text1"/>
        </w:rPr>
        <w:t>「発症日」（無症状の場合は</w:t>
      </w:r>
      <w:r>
        <w:rPr>
          <w:rFonts w:hint="eastAsia" w:ascii="ＭＳ 明朝" w:hAnsi="ＭＳ 明朝" w:eastAsia="ＭＳ 明朝"/>
          <w:b w:val="1"/>
          <w:color w:val="000000"/>
          <w:u w:val="single" w:color="000000" w:themeColor="text1"/>
        </w:rPr>
        <w:t>「検体採取日」</w:t>
      </w:r>
      <w:r>
        <w:rPr>
          <w:rFonts w:hint="eastAsia" w:ascii="ＭＳ 明朝" w:hAnsi="ＭＳ 明朝" w:eastAsia="ＭＳ 明朝"/>
          <w:color w:val="000000"/>
          <w:u w:val="single" w:color="000000" w:themeColor="text1"/>
        </w:rPr>
        <w:t>）</w:t>
      </w:r>
      <w:r>
        <w:rPr>
          <w:rFonts w:hint="eastAsia" w:ascii="ＭＳ 明朝" w:hAnsi="ＭＳ 明朝" w:eastAsia="ＭＳ 明朝"/>
          <w:color w:val="000000"/>
        </w:rPr>
        <w:t>を療養報告書に記入する。</w:t>
      </w:r>
    </w:p>
    <w:p>
      <w:pPr>
        <w:pStyle w:val="0"/>
        <w:autoSpaceDE w:val="0"/>
        <w:autoSpaceDN w:val="0"/>
        <w:adjustRightInd w:val="0"/>
        <w:spacing w:after="58" w:afterLines="0" w:afterAutospacing="0"/>
        <w:rPr>
          <w:rFonts w:hint="default" w:ascii="ＭＳ 明朝" w:hAnsi="ＭＳ 明朝" w:eastAsia="ＭＳ 明朝"/>
          <w:color w:val="000000"/>
        </w:rPr>
      </w:pPr>
      <w:r>
        <w:rPr>
          <w:rFonts w:hint="eastAsia" w:ascii="ＭＳ 明朝" w:hAnsi="ＭＳ 明朝" w:eastAsia="ＭＳ 明朝"/>
          <w:color w:val="000000"/>
        </w:rPr>
        <w:t>③</w:t>
      </w:r>
      <w:r>
        <w:rPr>
          <w:rFonts w:hint="eastAsia" w:ascii="ＭＳ 明朝" w:hAnsi="ＭＳ 明朝" w:eastAsia="ＭＳ 明朝"/>
          <w:color w:val="000000"/>
        </w:rPr>
        <w:t xml:space="preserve"> </w:t>
      </w:r>
      <w:r>
        <w:rPr>
          <w:rFonts w:hint="eastAsia" w:ascii="ＭＳ 明朝" w:hAnsi="ＭＳ 明朝" w:eastAsia="ＭＳ 明朝"/>
          <w:color w:val="000000"/>
        </w:rPr>
        <w:t>療養中は検温及び健康観察を行い、</w:t>
      </w:r>
      <w:r>
        <w:rPr>
          <w:rFonts w:hint="eastAsia" w:ascii="ＭＳ 明朝" w:hAnsi="ＭＳ 明朝" w:eastAsia="ＭＳ 明朝"/>
          <w:b w:val="1"/>
          <w:color w:val="000000"/>
          <w:u w:val="single" w:color="000000" w:themeColor="text1"/>
        </w:rPr>
        <w:t>「症状軽快日」</w:t>
      </w:r>
      <w:r>
        <w:rPr>
          <w:rFonts w:hint="eastAsia" w:ascii="ＭＳ 明朝" w:hAnsi="ＭＳ 明朝" w:eastAsia="ＭＳ 明朝"/>
          <w:color w:val="000000"/>
        </w:rPr>
        <w:t>を療養報告書に記入する。</w:t>
      </w:r>
    </w:p>
    <w:p>
      <w:pPr>
        <w:pStyle w:val="0"/>
        <w:autoSpaceDE w:val="0"/>
        <w:autoSpaceDN w:val="0"/>
        <w:adjustRightInd w:val="0"/>
        <w:rPr>
          <w:rFonts w:hint="default" w:ascii="ＭＳ 明朝" w:hAnsi="ＭＳ 明朝" w:eastAsia="ＭＳ 明朝"/>
          <w:color w:val="000000"/>
        </w:rPr>
      </w:pPr>
      <w:r>
        <w:rPr>
          <w:rFonts w:hint="eastAsia" w:ascii="ＭＳ 明朝" w:hAnsi="ＭＳ 明朝" w:eastAsia="ＭＳ 明朝"/>
          <w:color w:val="000000"/>
        </w:rPr>
        <w:t>④</w:t>
      </w:r>
      <w:r>
        <w:rPr>
          <w:rFonts w:hint="eastAsia" w:ascii="ＭＳ 明朝" w:hAnsi="ＭＳ 明朝" w:eastAsia="ＭＳ 明朝"/>
          <w:color w:val="000000"/>
        </w:rPr>
        <w:t xml:space="preserve"> </w:t>
      </w:r>
      <w:r>
        <w:rPr>
          <w:rFonts w:hint="eastAsia" w:ascii="ＭＳ 明朝" w:hAnsi="ＭＳ 明朝" w:eastAsia="ＭＳ 明朝"/>
          <w:color w:val="000000"/>
        </w:rPr>
        <w:t>出席停止期間の基準を満たしたら、「登（所・園・校）再開日」を療養報告書記入し、登（所・園・校）時に学校等へ提出する。</w:t>
      </w:r>
    </w:p>
    <w:p>
      <w:pPr>
        <w:pStyle w:val="0"/>
        <w:autoSpaceDE w:val="0"/>
        <w:autoSpaceDN w:val="0"/>
        <w:adjustRightInd w:val="0"/>
        <w:rPr>
          <w:rFonts w:hint="default" w:ascii="ＭＳ 明朝" w:hAnsi="ＭＳ 明朝" w:eastAsia="ＭＳ 明朝"/>
          <w:color w:val="000000"/>
        </w:rPr>
      </w:pPr>
    </w:p>
    <w:p>
      <w:pPr>
        <w:pStyle w:val="0"/>
        <w:autoSpaceDE w:val="0"/>
        <w:autoSpaceDN w:val="0"/>
        <w:adjustRightInd w:val="0"/>
        <w:rPr>
          <w:rFonts w:hint="default" w:ascii="ＭＳ 明朝" w:hAnsi="ＭＳ 明朝" w:eastAsia="ＭＳ 明朝"/>
          <w:color w:val="000000"/>
          <w:sz w:val="23"/>
        </w:rPr>
      </w:pPr>
      <w:r>
        <w:rPr>
          <w:rFonts w:hint="eastAsia" w:ascii="ＭＳ 明朝" w:hAnsi="ＭＳ 明朝" w:eastAsia="ＭＳ 明朝"/>
          <w:color w:val="000000"/>
          <w:sz w:val="23"/>
          <w:bdr w:val="single" w:color="auto" w:sz="4" w:space="0"/>
        </w:rPr>
        <w:t>出席停止期間の基準（学校保健安全法施行規則第</w:t>
      </w:r>
      <w:r>
        <w:rPr>
          <w:rFonts w:hint="eastAsia" w:ascii="ＭＳ 明朝" w:hAnsi="ＭＳ 明朝" w:eastAsia="ＭＳ 明朝"/>
          <w:color w:val="000000"/>
          <w:sz w:val="23"/>
          <w:bdr w:val="single" w:color="auto" w:sz="4" w:space="0"/>
        </w:rPr>
        <w:t>19</w:t>
      </w:r>
      <w:r>
        <w:rPr>
          <w:rFonts w:hint="eastAsia" w:ascii="ＭＳ 明朝" w:hAnsi="ＭＳ 明朝" w:eastAsia="ＭＳ 明朝"/>
          <w:color w:val="000000"/>
          <w:sz w:val="23"/>
          <w:bdr w:val="single" w:color="auto" w:sz="4" w:space="0"/>
        </w:rPr>
        <w:t>条）</w:t>
      </w:r>
    </w:p>
    <w:p>
      <w:pPr>
        <w:pStyle w:val="0"/>
        <w:autoSpaceDE w:val="0"/>
        <w:autoSpaceDN w:val="0"/>
        <w:adjustRightInd w:val="0"/>
        <w:ind w:left="210" w:hanging="210" w:hangingChars="10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〇新型コロナウイルス感染症「発症した後５日を経過し、かつ、症状軽快した後１日を経過するまで」</w:t>
      </w:r>
    </w:p>
    <w:p>
      <w:pPr>
        <w:pStyle w:val="0"/>
        <w:autoSpaceDE w:val="0"/>
        <w:autoSpaceDN w:val="0"/>
        <w:adjustRightInd w:val="0"/>
        <w:jc w:val="left"/>
        <w:rPr>
          <w:rFonts w:hint="default" w:ascii="ＭＳ 明朝" w:hAnsi="ＭＳ 明朝" w:eastAsia="ＭＳ 明朝"/>
        </w:rPr>
      </w:pPr>
    </w:p>
    <w:tbl>
      <w:tblPr>
        <w:tblStyle w:val="21"/>
        <w:tblW w:w="0" w:type="auto"/>
        <w:tblInd w:w="0" w:type="dxa"/>
        <w:tblLayout w:type="fixed"/>
        <w:tblLook w:firstRow="1" w:lastRow="0" w:firstColumn="1" w:lastColumn="0" w:noHBand="0" w:noVBand="1" w:val="04A0"/>
      </w:tblPr>
      <w:tblGrid>
        <w:gridCol w:w="625"/>
        <w:gridCol w:w="1267"/>
        <w:gridCol w:w="944"/>
        <w:gridCol w:w="944"/>
        <w:gridCol w:w="1049"/>
        <w:gridCol w:w="1039"/>
        <w:gridCol w:w="944"/>
        <w:gridCol w:w="944"/>
        <w:gridCol w:w="944"/>
      </w:tblGrid>
      <w:tr>
        <w:trPr/>
        <w:tc>
          <w:tcPr>
            <w:tcW w:w="625" w:type="dxa"/>
            <w:vAlign w:val="top"/>
          </w:tcPr>
          <w:p>
            <w:pPr>
              <w:pStyle w:val="0"/>
              <w:rPr>
                <w:rFonts w:hint="default" w:ascii="ＭＳ ゴシック" w:hAnsi="ＭＳ ゴシック" w:eastAsia="ＭＳ ゴシック"/>
              </w:rPr>
            </w:pPr>
          </w:p>
        </w:tc>
        <w:tc>
          <w:tcPr>
            <w:tcW w:w="1263" w:type="dxa"/>
            <w:shd w:val="clear" w:color="auto" w:themeFill="accent3" w:themeFillTint="FF" w:themeFillShade="FF"/>
            <w:vAlign w:val="top"/>
          </w:tcPr>
          <w:p>
            <w:pPr>
              <w:pStyle w:val="0"/>
              <w:jc w:val="center"/>
              <w:rPr>
                <w:rFonts w:hint="default" w:ascii="ＭＳ ゴシック" w:hAnsi="ＭＳ ゴシック" w:eastAsia="ＭＳ ゴシック"/>
                <w:highlight w:val="lightGray"/>
              </w:rPr>
            </w:pPr>
            <w:r>
              <w:rPr>
                <w:rFonts w:hint="eastAsia" w:ascii="ＭＳ ゴシック" w:hAnsi="ＭＳ ゴシック" w:eastAsia="ＭＳ ゴシック"/>
                <w:b w:val="1"/>
              </w:rPr>
              <w:t>０日目</w:t>
            </w:r>
          </w:p>
        </w:tc>
        <w:tc>
          <w:tcPr>
            <w:tcW w:w="944"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１日目</w:t>
            </w:r>
          </w:p>
        </w:tc>
        <w:tc>
          <w:tcPr>
            <w:tcW w:w="944"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２日目</w:t>
            </w:r>
          </w:p>
        </w:tc>
        <w:tc>
          <w:tcPr>
            <w:tcW w:w="1049"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３日目</w:t>
            </w:r>
          </w:p>
        </w:tc>
        <w:tc>
          <w:tcPr>
            <w:tcW w:w="1039"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４日目</w:t>
            </w:r>
          </w:p>
        </w:tc>
        <w:tc>
          <w:tcPr>
            <w:tcW w:w="944"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５日目</w:t>
            </w:r>
          </w:p>
        </w:tc>
        <w:tc>
          <w:tcPr>
            <w:tcW w:w="944"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６日目</w:t>
            </w:r>
          </w:p>
        </w:tc>
        <w:tc>
          <w:tcPr>
            <w:tcW w:w="944"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７日目</w:t>
            </w:r>
          </w:p>
        </w:tc>
      </w:tr>
      <w:tr>
        <w:trPr>
          <w:trHeight w:val="360" w:hRule="atLeast"/>
        </w:trPr>
        <w:tc>
          <w:tcPr>
            <w:tcW w:w="62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例</w:t>
            </w:r>
            <w:r>
              <w:rPr>
                <w:rFonts w:hint="eastAsia" w:ascii="ＭＳ ゴシック" w:hAnsi="ＭＳ ゴシック" w:eastAsia="ＭＳ ゴシック"/>
              </w:rPr>
              <w:t>1</w:t>
            </w:r>
          </w:p>
        </w:tc>
        <w:tc>
          <w:tcPr>
            <w:tcW w:w="1267" w:type="dxa"/>
            <w:tcBorders>
              <w:top w:val="none" w:color="auto" w:sz="0" w:space="0"/>
              <w:left w:val="none" w:color="auto" w:sz="0" w:space="0"/>
              <w:bottom w:val="nil"/>
              <w:right w:val="single" w:color="auto" w:sz="4" w:space="0"/>
              <w:tl2br w:val="none" w:color="auto" w:sz="0" w:space="0"/>
              <w:tr2bl w:val="none" w:color="auto" w:sz="0" w:space="0"/>
            </w:tcBorders>
            <w:shd w:val="clear" w:color="auto" w:themeFill="accent3" w:themeFillTint="FF" w:themeFillShade="FF"/>
            <w:vAlign w:val="top"/>
          </w:tcPr>
          <w:p>
            <w:pPr>
              <w:pStyle w:val="0"/>
              <w:rPr>
                <w:rFonts w:hint="default" w:ascii="ＭＳ ゴシック" w:hAnsi="ＭＳ ゴシック" w:eastAsia="ＭＳ ゴシック"/>
              </w:rPr>
            </w:pPr>
          </w:p>
        </w:tc>
        <w:tc>
          <w:tcPr>
            <w:tcW w:w="940" w:type="dxa"/>
            <w:tcBorders>
              <w:top w:val="none" w:color="auto" w:sz="0" w:space="0"/>
              <w:left w:val="single" w:color="auto" w:sz="4" w:space="0"/>
              <w:bottom w:val="nil"/>
              <w:right w:val="none" w:color="auto" w:sz="0" w:space="0"/>
              <w:tl2br w:val="none" w:color="auto" w:sz="0" w:space="0"/>
              <w:tr2bl w:val="none" w:color="auto" w:sz="0" w:space="0"/>
            </w:tcBorders>
            <w:shd w:val="clear" w:color="auto" w:themeFill="accent3" w:themeFillTint="FF" w:themeFillShade="FF"/>
            <w:vAlign w:val="top"/>
          </w:tcPr>
          <w:p>
            <w:pPr>
              <w:pStyle w:val="0"/>
              <w:rPr>
                <w:rFonts w:hint="default" w:ascii="ＭＳ ゴシック" w:hAnsi="ＭＳ ゴシック" w:eastAsia="ＭＳ ゴシック"/>
              </w:rPr>
            </w:pPr>
          </w:p>
        </w:tc>
        <w:tc>
          <w:tcPr>
            <w:tcW w:w="944" w:type="dxa"/>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FFFFBE"/>
            <w:vAlign w:val="top"/>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b w:val="1"/>
                <w:sz w:val="18"/>
              </w:rPr>
              <w:t>症状軽快</w:t>
            </w:r>
          </w:p>
        </w:tc>
        <w:tc>
          <w:tcPr>
            <w:tcW w:w="1049"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FFFFBE"/>
            <w:vAlign w:val="top"/>
          </w:tcPr>
          <w:p>
            <w:pPr>
              <w:pStyle w:val="0"/>
              <w:jc w:val="center"/>
              <w:rPr>
                <w:rFonts w:hint="default" w:ascii="ＭＳ ゴシック" w:hAnsi="ＭＳ ゴシック" w:eastAsia="ＭＳ ゴシック"/>
              </w:rPr>
            </w:pPr>
          </w:p>
        </w:tc>
        <w:tc>
          <w:tcPr>
            <w:tcW w:w="1039"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FFFFBE"/>
            <w:vAlign w:val="top"/>
          </w:tcPr>
          <w:p>
            <w:pPr>
              <w:pStyle w:val="0"/>
              <w:jc w:val="center"/>
              <w:rPr>
                <w:rFonts w:hint="default" w:ascii="ＭＳ ゴシック" w:hAnsi="ＭＳ ゴシック" w:eastAsia="ＭＳ ゴシック"/>
              </w:rPr>
            </w:pPr>
          </w:p>
        </w:tc>
        <w:tc>
          <w:tcPr>
            <w:tcW w:w="94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default" w:ascii="ＭＳ ゴシック" w:hAnsi="ＭＳ ゴシック" w:eastAsia="ＭＳ ゴシック"/>
              </w:rPr>
            </w:pPr>
          </w:p>
        </w:tc>
        <w:tc>
          <w:tcPr>
            <w:tcW w:w="1888"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sz w:val="20"/>
              </w:rPr>
            </w:pP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b w:val="1"/>
                <w:sz w:val="20"/>
              </w:rPr>
              <w:t>登（所・園・校）</w:t>
            </w:r>
          </w:p>
        </w:tc>
      </w:tr>
      <w:tr>
        <w:trPr>
          <w:trHeight w:val="908" w:hRule="atLeast"/>
        </w:trPr>
        <w:tc>
          <w:tcPr>
            <w:tcW w:w="62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例</w:t>
            </w:r>
            <w:r>
              <w:rPr>
                <w:rFonts w:hint="eastAsia" w:ascii="ＭＳ ゴシック" w:hAnsi="ＭＳ ゴシック" w:eastAsia="ＭＳ ゴシック"/>
              </w:rPr>
              <w:t>2</w:t>
            </w:r>
          </w:p>
        </w:tc>
        <w:tc>
          <w:tcPr>
            <w:tcW w:w="1267" w:type="dxa"/>
            <w:tcBorders>
              <w:top w:val="nil"/>
              <w:left w:val="none" w:color="auto" w:sz="0" w:space="0"/>
              <w:bottom w:val="nil"/>
              <w:right w:val="single" w:color="auto" w:sz="4" w:space="0"/>
              <w:tl2br w:val="none" w:color="auto" w:sz="0" w:space="0"/>
              <w:tr2bl w:val="none" w:color="auto" w:sz="0" w:space="0"/>
            </w:tcBorders>
            <w:shd w:val="clear" w:color="auto" w:themeFill="accent3" w:themeFillTint="FF" w:themeFillShade="FF"/>
            <w:vAlign w:val="top"/>
          </w:tcPr>
          <w:p>
            <w:pPr>
              <w:pStyle w:val="0"/>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発症日</w:t>
            </w:r>
            <w:r>
              <w:rPr>
                <w:rFonts w:hint="eastAsia" w:ascii="ＭＳ ゴシック" w:hAnsi="ＭＳ ゴシック" w:eastAsia="ＭＳ ゴシック"/>
                <w:b w:val="1"/>
                <w:sz w:val="18"/>
              </w:rPr>
              <w:t>/</w:t>
            </w:r>
          </w:p>
          <w:p>
            <w:pPr>
              <w:pStyle w:val="0"/>
              <w:jc w:val="center"/>
              <w:rPr>
                <w:rFonts w:hint="default" w:ascii="ＭＳ ゴシック" w:hAnsi="ＭＳ ゴシック" w:eastAsia="ＭＳ ゴシック"/>
                <w:b w:val="1"/>
                <w:sz w:val="16"/>
              </w:rPr>
            </w:pPr>
            <w:r>
              <w:rPr>
                <w:rFonts w:hint="eastAsia" w:ascii="ＭＳ ゴシック" w:hAnsi="ＭＳ ゴシック" w:eastAsia="ＭＳ ゴシック"/>
                <w:b w:val="1"/>
                <w:sz w:val="18"/>
              </w:rPr>
              <w:t>検体採取日</w:t>
            </w:r>
          </w:p>
        </w:tc>
        <w:tc>
          <w:tcPr>
            <w:tcW w:w="1884" w:type="dxa"/>
            <w:gridSpan w:val="2"/>
            <w:vMerge w:val="restart"/>
            <w:tcBorders>
              <w:top w:val="nil"/>
              <w:left w:val="single" w:color="auto" w:sz="4" w:space="0"/>
              <w:bottom w:val="none" w:color="auto" w:sz="0" w:space="0"/>
              <w:right w:val="nil"/>
              <w:tl2br w:val="none" w:color="auto" w:sz="0" w:space="0"/>
              <w:tr2bl w:val="none" w:color="auto" w:sz="0" w:space="0"/>
            </w:tcBorders>
            <w:shd w:val="clear" w:color="auto" w:themeFill="accent3" w:themeFillTint="FF" w:themeFillShade="FF"/>
            <w:vAlign w:val="top"/>
          </w:tcPr>
          <w:p>
            <w:pPr>
              <w:pStyle w:val="0"/>
              <w:rPr>
                <w:rFonts w:hint="default" w:ascii="ＭＳ ゴシック" w:hAnsi="ＭＳ ゴシック" w:eastAsia="ＭＳ ゴシック"/>
                <w:b w:val="1"/>
                <w:sz w:val="16"/>
              </w:rPr>
            </w:pPr>
          </w:p>
        </w:tc>
        <w:tc>
          <w:tcPr>
            <w:tcW w:w="1049" w:type="dxa"/>
            <w:vMerge w:val="restart"/>
            <w:tcBorders>
              <w:top w:val="single" w:color="auto" w:sz="4" w:space="0"/>
              <w:left w:val="nil"/>
              <w:bottom w:val="none" w:color="auto" w:sz="0" w:space="0"/>
              <w:right w:val="nil"/>
              <w:tl2br w:val="none" w:color="auto" w:sz="0" w:space="0"/>
              <w:tr2bl w:val="none" w:color="auto" w:sz="0" w:space="0"/>
            </w:tcBorders>
            <w:shd w:val="clear" w:color="auto" w:themeFill="accent3" w:themeFillTint="FF" w:themeFillShade="FF"/>
            <w:vAlign w:val="top"/>
          </w:tcPr>
          <w:p>
            <w:pPr>
              <w:pStyle w:val="0"/>
              <w:jc w:val="center"/>
              <w:rPr>
                <w:rFonts w:hint="default" w:ascii="ＭＳ ゴシック" w:hAnsi="ＭＳ ゴシック" w:eastAsia="ＭＳ ゴシック"/>
                <w:b w:val="1"/>
                <w:sz w:val="16"/>
              </w:rPr>
            </w:pPr>
          </w:p>
        </w:tc>
        <w:tc>
          <w:tcPr>
            <w:tcW w:w="1039" w:type="dxa"/>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FFFFBE"/>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b w:val="1"/>
                <w:sz w:val="18"/>
              </w:rPr>
              <w:t>症状軽快</w:t>
            </w:r>
          </w:p>
        </w:tc>
        <w:tc>
          <w:tcPr>
            <w:tcW w:w="94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default" w:ascii="ＭＳ ゴシック" w:hAnsi="ＭＳ ゴシック" w:eastAsia="ＭＳ ゴシック"/>
              </w:rPr>
            </w:pPr>
          </w:p>
        </w:tc>
        <w:tc>
          <w:tcPr>
            <w:tcW w:w="1888"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b w:val="1"/>
                <w:sz w:val="20"/>
              </w:rPr>
            </w:pPr>
          </w:p>
        </w:tc>
      </w:tr>
      <w:tr>
        <w:trPr/>
        <w:tc>
          <w:tcPr>
            <w:tcW w:w="62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例</w:t>
            </w:r>
            <w:r>
              <w:rPr>
                <w:rFonts w:hint="eastAsia" w:ascii="ＭＳ ゴシック" w:hAnsi="ＭＳ ゴシック" w:eastAsia="ＭＳ ゴシック"/>
              </w:rPr>
              <w:t>3</w:t>
            </w:r>
          </w:p>
        </w:tc>
        <w:tc>
          <w:tcPr>
            <w:tcW w:w="1267" w:type="dxa"/>
            <w:tcBorders>
              <w:top w:val="nil"/>
              <w:left w:val="none" w:color="auto" w:sz="0" w:space="0"/>
              <w:bottom w:val="none" w:color="auto" w:sz="0" w:space="0"/>
              <w:right w:val="single" w:color="auto" w:sz="4" w:space="0"/>
              <w:tl2br w:val="none" w:color="auto" w:sz="0" w:space="0"/>
              <w:tr2bl w:val="none" w:color="auto" w:sz="0" w:space="0"/>
            </w:tcBorders>
            <w:shd w:val="clear" w:color="auto" w:themeFill="accent3" w:themeFillTint="FF" w:themeFillShade="FF"/>
            <w:vAlign w:val="top"/>
          </w:tcPr>
          <w:p>
            <w:pPr>
              <w:pStyle w:val="0"/>
              <w:rPr>
                <w:rFonts w:hint="default" w:ascii="ＭＳ ゴシック" w:hAnsi="ＭＳ ゴシック" w:eastAsia="ＭＳ ゴシック"/>
              </w:rPr>
            </w:pPr>
          </w:p>
        </w:tc>
        <w:tc>
          <w:tcPr>
            <w:tcW w:w="1884" w:type="dxa"/>
            <w:gridSpan w:val="2"/>
            <w:vMerge w:val="continue"/>
            <w:tcBorders>
              <w:top w:val="nil"/>
              <w:left w:val="single" w:color="auto" w:sz="4" w:space="0"/>
              <w:bottom w:val="none" w:color="auto" w:sz="0" w:space="0"/>
              <w:right w:val="nil"/>
              <w:tl2br w:val="none" w:color="auto" w:sz="0" w:space="0"/>
              <w:tr2bl w:val="none" w:color="auto" w:sz="0" w:space="0"/>
            </w:tcBorders>
            <w:shd w:val="clear" w:color="auto" w:themeFill="accent3" w:themeFillTint="FF" w:themeFillShade="FF"/>
            <w:vAlign w:val="top"/>
          </w:tcPr>
          <w:p>
            <w:pPr>
              <w:pStyle w:val="0"/>
              <w:rPr>
                <w:rFonts w:hint="default" w:ascii="ＭＳ ゴシック" w:hAnsi="ＭＳ ゴシック" w:eastAsia="ＭＳ ゴシック"/>
              </w:rPr>
            </w:pPr>
          </w:p>
        </w:tc>
        <w:tc>
          <w:tcPr>
            <w:tcW w:w="1049" w:type="dxa"/>
            <w:vMerge w:val="continue"/>
            <w:tcBorders>
              <w:top w:val="nil"/>
              <w:left w:val="nil"/>
              <w:bottom w:val="none" w:color="auto" w:sz="0" w:space="0"/>
              <w:right w:val="nil"/>
              <w:tl2br w:val="none" w:color="auto" w:sz="0" w:space="0"/>
              <w:tr2bl w:val="none" w:color="auto" w:sz="0" w:space="0"/>
            </w:tcBorders>
            <w:shd w:val="clear" w:color="auto" w:themeFill="accent3" w:themeFillTint="FF" w:themeFillShade="FF"/>
            <w:vAlign w:val="top"/>
          </w:tcPr>
          <w:p>
            <w:pPr>
              <w:pStyle w:val="0"/>
              <w:rPr>
                <w:rFonts w:hint="default" w:ascii="ＭＳ ゴシック" w:hAnsi="ＭＳ ゴシック" w:eastAsia="ＭＳ ゴシック"/>
              </w:rPr>
            </w:pPr>
          </w:p>
        </w:tc>
        <w:tc>
          <w:tcPr>
            <w:tcW w:w="1039" w:type="dxa"/>
            <w:tcBorders>
              <w:top w:val="nil"/>
              <w:left w:val="nil"/>
              <w:bottom w:val="none" w:color="auto" w:sz="0" w:space="0"/>
              <w:right w:val="none" w:color="auto" w:sz="0" w:space="0"/>
              <w:tl2br w:val="none" w:color="auto" w:sz="0" w:space="0"/>
              <w:tr2bl w:val="none" w:color="auto" w:sz="0" w:space="0"/>
            </w:tcBorders>
            <w:shd w:val="clear" w:color="auto" w:themeFill="accent3" w:themeFillTint="FF" w:themeFillShade="FF"/>
            <w:vAlign w:val="top"/>
          </w:tcPr>
          <w:p>
            <w:pPr>
              <w:pStyle w:val="0"/>
              <w:jc w:val="center"/>
              <w:rPr>
                <w:rFonts w:hint="default" w:ascii="ＭＳ ゴシック" w:hAnsi="ＭＳ ゴシック" w:eastAsia="ＭＳ ゴシック"/>
              </w:rPr>
            </w:pPr>
          </w:p>
        </w:tc>
        <w:tc>
          <w:tcPr>
            <w:tcW w:w="94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FFFFBE"/>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b w:val="1"/>
                <w:sz w:val="18"/>
              </w:rPr>
              <w:t>症状軽快</w:t>
            </w:r>
          </w:p>
        </w:tc>
        <w:tc>
          <w:tcPr>
            <w:tcW w:w="944" w:type="dxa"/>
            <w:tcBorders>
              <w:top w:val="single" w:color="auto" w:sz="4" w:space="0"/>
              <w:left w:val="dotted"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jc w:val="left"/>
              <w:rPr>
                <w:rFonts w:hint="default" w:ascii="ＭＳ ゴシック" w:hAnsi="ＭＳ ゴシック" w:eastAsia="ＭＳ ゴシック"/>
                <w:b w:val="1"/>
              </w:rPr>
            </w:pPr>
          </w:p>
        </w:tc>
        <w:tc>
          <w:tcPr>
            <w:tcW w:w="94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b w:val="1"/>
              </w:rPr>
            </w:pPr>
          </w:p>
        </w:tc>
      </w:tr>
    </w:tbl>
    <w:p>
      <w:pPr>
        <w:pStyle w:val="0"/>
        <w:autoSpaceDE w:val="0"/>
        <w:autoSpaceDN w:val="0"/>
        <w:adjustRightInd w:val="0"/>
        <w:jc w:val="left"/>
        <w:rPr>
          <w:rFonts w:hint="default" w:ascii="ＭＳ 明朝" w:hAnsi="ＭＳ 明朝" w:eastAsia="ＭＳ 明朝"/>
        </w:rPr>
      </w:pPr>
    </w:p>
    <w:p>
      <w:pPr>
        <w:pStyle w:val="0"/>
        <w:autoSpaceDE w:val="0"/>
        <w:autoSpaceDN w:val="0"/>
        <w:adjustRightInd w:val="0"/>
        <w:jc w:val="left"/>
        <w:rPr>
          <w:rFonts w:hint="default" w:ascii="ＭＳ 明朝" w:hAnsi="ＭＳ 明朝" w:eastAsia="ＭＳ 明朝"/>
          <w:color w:val="000000"/>
        </w:rPr>
      </w:pPr>
    </w:p>
    <w:p>
      <w:pPr>
        <w:pStyle w:val="0"/>
        <w:autoSpaceDE w:val="0"/>
        <w:autoSpaceDN w:val="0"/>
        <w:adjustRightInd w:val="0"/>
        <w:rPr>
          <w:rFonts w:hint="default" w:ascii="ＭＳ 明朝" w:hAnsi="ＭＳ 明朝" w:eastAsia="ＭＳ 明朝"/>
          <w:color w:val="000000"/>
        </w:rPr>
      </w:pPr>
      <w:r>
        <w:rPr>
          <w:rFonts w:hint="default" w:ascii="ＭＳ 明朝" w:hAnsi="ＭＳ 明朝" w:eastAsia="ＭＳ 明朝"/>
          <w:color w:val="000000"/>
          <w:sz w:val="24"/>
        </w:rPr>
        <w:t xml:space="preserve"> </w:t>
      </w:r>
      <w:r>
        <w:rPr>
          <w:rFonts w:hint="default" w:ascii="ＭＳ 明朝" w:hAnsi="ＭＳ 明朝" w:eastAsia="ＭＳ 明朝"/>
          <w:color w:val="000000"/>
        </w:rPr>
        <w:t>【留意事項】</w:t>
      </w:r>
    </w:p>
    <w:p>
      <w:pPr>
        <w:pStyle w:val="0"/>
        <w:autoSpaceDE w:val="0"/>
        <w:autoSpaceDN w:val="0"/>
        <w:adjustRightInd w:val="0"/>
        <w:rPr>
          <w:rFonts w:hint="default" w:ascii="ＭＳ 明朝" w:hAnsi="ＭＳ 明朝" w:eastAsia="ＭＳ 明朝"/>
          <w:color w:val="000000"/>
        </w:rPr>
      </w:pPr>
      <w:r>
        <w:rPr>
          <w:rFonts w:hint="default" w:ascii="ＭＳ 明朝" w:hAnsi="ＭＳ 明朝" w:eastAsia="ＭＳ 明朝"/>
          <w:color w:val="000000"/>
        </w:rPr>
        <w:t>・発症日（無症状の場合は検体採取日）を０日目とする。</w:t>
      </w:r>
    </w:p>
    <w:p>
      <w:pPr>
        <w:pStyle w:val="0"/>
        <w:autoSpaceDE w:val="0"/>
        <w:autoSpaceDN w:val="0"/>
        <w:adjustRightInd w:val="0"/>
        <w:rPr>
          <w:rFonts w:hint="default" w:ascii="ＭＳ 明朝" w:hAnsi="ＭＳ 明朝" w:eastAsia="ＭＳ 明朝"/>
          <w:color w:val="000000"/>
        </w:rPr>
      </w:pPr>
      <w:r>
        <w:rPr>
          <w:rFonts w:hint="default" w:ascii="ＭＳ 明朝" w:hAnsi="ＭＳ 明朝" w:eastAsia="ＭＳ 明朝"/>
          <w:color w:val="000000"/>
        </w:rPr>
        <w:t>・発症日とは、一般的には、発熱、咳、咽頭痛、鼻水などの症状が出始めた日。受診した場合には、医師が発症日を特定する。</w:t>
      </w:r>
    </w:p>
    <w:p>
      <w:pPr>
        <w:pStyle w:val="0"/>
        <w:autoSpaceDE w:val="0"/>
        <w:autoSpaceDN w:val="0"/>
        <w:adjustRightInd w:val="0"/>
        <w:rPr>
          <w:rFonts w:hint="default" w:ascii="ＭＳ 明朝" w:hAnsi="ＭＳ 明朝" w:eastAsia="ＭＳ 明朝"/>
          <w:color w:val="000000"/>
        </w:rPr>
      </w:pPr>
      <w:r>
        <w:rPr>
          <w:rFonts w:hint="default" w:ascii="ＭＳ 明朝" w:hAnsi="ＭＳ 明朝" w:eastAsia="ＭＳ 明朝"/>
          <w:color w:val="000000"/>
        </w:rPr>
        <w:t>・症状軽快とは、解熱剤を使用せずに解熱し、かつ呼吸器症状が改善傾向にあること。</w:t>
      </w:r>
    </w:p>
    <w:p>
      <w:pPr>
        <w:pStyle w:val="0"/>
        <w:autoSpaceDE w:val="0"/>
        <w:autoSpaceDN w:val="0"/>
        <w:adjustRightInd w:val="0"/>
        <w:rPr>
          <w:rFonts w:hint="default" w:ascii="ＭＳ 明朝" w:hAnsi="ＭＳ 明朝" w:eastAsia="ＭＳ 明朝"/>
          <w:color w:val="000000"/>
        </w:rPr>
      </w:pPr>
      <w:r>
        <w:rPr>
          <w:rFonts w:hint="default" w:ascii="ＭＳ 明朝" w:hAnsi="ＭＳ 明朝" w:eastAsia="ＭＳ 明朝"/>
          <w:color w:val="000000"/>
        </w:rPr>
        <w:t>・登</w:t>
      </w:r>
      <w:r>
        <w:rPr>
          <w:rFonts w:hint="eastAsia" w:ascii="ＭＳ 明朝" w:hAnsi="ＭＳ 明朝" w:eastAsia="ＭＳ 明朝"/>
          <w:color w:val="000000"/>
        </w:rPr>
        <w:t>（所・園・</w:t>
      </w:r>
      <w:r>
        <w:rPr>
          <w:rFonts w:hint="default" w:ascii="ＭＳ 明朝" w:hAnsi="ＭＳ 明朝" w:eastAsia="ＭＳ 明朝"/>
          <w:color w:val="000000"/>
        </w:rPr>
        <w:t>校</w:t>
      </w:r>
      <w:r>
        <w:rPr>
          <w:rFonts w:hint="eastAsia" w:ascii="ＭＳ 明朝" w:hAnsi="ＭＳ 明朝" w:eastAsia="ＭＳ 明朝"/>
          <w:color w:val="000000"/>
        </w:rPr>
        <w:t>）</w:t>
      </w:r>
      <w:r>
        <w:rPr>
          <w:rFonts w:hint="default" w:ascii="ＭＳ 明朝" w:hAnsi="ＭＳ 明朝" w:eastAsia="ＭＳ 明朝"/>
          <w:color w:val="000000"/>
        </w:rPr>
        <w:t>再開には、「発症した後５日」かつ、「症状軽快した後１日」の両方の基準を満たす必要がある。</w:t>
      </w:r>
    </w:p>
    <w:p>
      <w:pPr>
        <w:pStyle w:val="0"/>
        <w:autoSpaceDE w:val="0"/>
        <w:autoSpaceDN w:val="0"/>
        <w:adjustRightInd w:val="0"/>
        <w:rPr>
          <w:rFonts w:hint="default" w:ascii="ＭＳ 明朝" w:hAnsi="ＭＳ 明朝" w:eastAsia="ＭＳ 明朝"/>
          <w:color w:val="000000"/>
        </w:rPr>
      </w:pPr>
      <w:r>
        <w:rPr>
          <w:rFonts w:hint="default" w:ascii="ＭＳ 明朝" w:hAnsi="ＭＳ 明朝" w:eastAsia="ＭＳ 明朝"/>
          <w:color w:val="000000"/>
        </w:rPr>
        <w:t>・新型コロナウイルス感染症とインフルエンザに同時感染した場合は、両方の出席停止期間の基準を満たすこと。</w:t>
      </w:r>
    </w:p>
    <w:p>
      <w:pPr>
        <w:pStyle w:val="0"/>
        <w:autoSpaceDE w:val="0"/>
        <w:autoSpaceDN w:val="0"/>
        <w:adjustRightInd w:val="0"/>
        <w:rPr>
          <w:rFonts w:hint="default" w:ascii="ＭＳ 明朝" w:hAnsi="ＭＳ 明朝" w:eastAsia="ＭＳ 明朝"/>
          <w:color w:val="000000"/>
        </w:rPr>
      </w:pPr>
      <w:r>
        <w:rPr>
          <w:rFonts w:hint="default" w:ascii="ＭＳ 明朝" w:hAnsi="ＭＳ 明朝" w:eastAsia="ＭＳ 明朝"/>
          <w:color w:val="000000"/>
        </w:rPr>
        <w:t>＜インフルエンザの出席停止期間の基準＞</w:t>
      </w:r>
    </w:p>
    <w:p>
      <w:pPr>
        <w:pStyle w:val="0"/>
        <w:autoSpaceDE w:val="0"/>
        <w:autoSpaceDN w:val="0"/>
        <w:adjustRightInd w:val="0"/>
        <w:rPr>
          <w:rFonts w:hint="default" w:ascii="ＭＳ 明朝" w:hAnsi="ＭＳ 明朝" w:eastAsia="ＭＳ 明朝"/>
        </w:rPr>
      </w:pPr>
      <w:r>
        <w:rPr>
          <w:rFonts w:hint="default" w:ascii="ＭＳ 明朝" w:hAnsi="ＭＳ 明朝" w:eastAsia="ＭＳ 明朝"/>
          <w:color w:val="000000"/>
        </w:rPr>
        <w:t>発症した後５日を経過し、かつ、解熱した後２日</w:t>
      </w:r>
      <w:r>
        <w:rPr>
          <w:rFonts w:hint="eastAsia" w:ascii="ＭＳ 明朝" w:hAnsi="ＭＳ 明朝" w:eastAsia="ＭＳ 明朝"/>
          <w:color w:val="000000"/>
        </w:rPr>
        <w:t>（幼児にあたっては３日）</w:t>
      </w:r>
      <w:r>
        <w:rPr>
          <w:rFonts w:hint="default" w:ascii="ＭＳ 明朝" w:hAnsi="ＭＳ 明朝" w:eastAsia="ＭＳ 明朝"/>
          <w:color w:val="000000"/>
        </w:rPr>
        <w:t>を経過するまで。</w:t>
      </w:r>
    </w:p>
    <w:p>
      <w:pPr>
        <w:pStyle w:val="0"/>
        <w:autoSpaceDE w:val="0"/>
        <w:autoSpaceDN w:val="0"/>
        <w:adjustRightInd w:val="0"/>
        <w:jc w:val="left"/>
        <w:rPr>
          <w:rFonts w:hint="default" w:ascii="ＭＳ 明朝" w:hAnsi="ＭＳ 明朝" w:eastAsia="ＭＳ 明朝"/>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2</Pages>
  <Words>4</Words>
  <Characters>1335</Characters>
  <Application>JUST Note</Application>
  <Lines>258</Lines>
  <Paragraphs>49</Paragraphs>
  <CharactersWithSpaces>1378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学校教育課 020</dc:creator>
  <cp:lastModifiedBy>学校教育課 020</cp:lastModifiedBy>
  <cp:lastPrinted>2023-05-29T01:37:00Z</cp:lastPrinted>
  <dcterms:created xsi:type="dcterms:W3CDTF">2023-05-29T00:55:00Z</dcterms:created>
  <dcterms:modified xsi:type="dcterms:W3CDTF">2024-05-08T02:36:46Z</dcterms:modified>
  <cp:revision>6</cp:revision>
</cp:coreProperties>
</file>