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32"/>
          <w:u w:val="none" w:color="auto"/>
        </w:rPr>
      </w:pPr>
      <w:r>
        <w:rPr>
          <w:rFonts w:hint="eastAsia"/>
          <w:b w:val="1"/>
          <w:sz w:val="32"/>
          <w:u w:val="none" w:color="auto"/>
        </w:rPr>
        <w:t>東吾妻町指定管理者選定委員会の委員を募集します</w:t>
      </w:r>
    </w:p>
    <w:p>
      <w:pPr>
        <w:pStyle w:val="0"/>
        <w:jc w:val="center"/>
        <w:rPr>
          <w:rFonts w:hint="default"/>
          <w:b w:val="1"/>
          <w:sz w:val="32"/>
          <w:u w:val="none" w:color="auto"/>
        </w:rPr>
      </w:pPr>
      <w:r>
        <w:rPr>
          <w:rFonts w:hint="eastAsia"/>
          <w:b w:val="1"/>
          <w:sz w:val="32"/>
          <w:u w:val="none" w:color="auto"/>
        </w:rPr>
        <w:t>【公募委員</w:t>
      </w:r>
      <w:r>
        <w:rPr>
          <w:rFonts w:hint="eastAsia"/>
          <w:b w:val="1"/>
          <w:sz w:val="32"/>
          <w:u w:val="none" w:color="auto"/>
        </w:rPr>
        <w:t xml:space="preserve"> </w:t>
      </w:r>
      <w:r>
        <w:rPr>
          <w:rFonts w:hint="eastAsia"/>
          <w:b w:val="1"/>
          <w:sz w:val="32"/>
          <w:u w:val="none" w:color="auto"/>
        </w:rPr>
        <w:t>募集要項】</w:t>
      </w:r>
    </w:p>
    <w:p>
      <w:pPr>
        <w:pStyle w:val="0"/>
        <w:rPr>
          <w:rFonts w:hint="default"/>
          <w:u w:val="none" w:color="auto"/>
        </w:rPr>
      </w:pPr>
    </w:p>
    <w:p>
      <w:pPr>
        <w:pStyle w:val="0"/>
        <w:rPr>
          <w:rFonts w:hint="default"/>
          <w:u w:val="none" w:color="auto"/>
        </w:rPr>
      </w:pPr>
      <w:r>
        <w:rPr>
          <w:rFonts w:hint="default"/>
          <w:u w:val="none" w:color="auto"/>
        </w:rPr>
        <w:pict>
          <v:rect id="_x0000_s1026" style="margin-top:0pt;mso-position-vertical-relative:text;mso-position-horizontal-relative:text;position:absolute;height:14.55pt;width:453.05pt;margin-left:0pt;z-index:2;" filled="t" fillcolor="#ffcc99" stroked="t" strokecolor="#ffcc99" o:spt="1">
            <v:fill/>
            <v:textbox style="layout-flow:horizontal;" inset="2.0637499999999998mm,0.24694444444444438mm,2.0637499999999998mm,0.24694444444444438mm"/>
            <v:imagedata o:title=""/>
            <w10:wrap type="none" anchorx="text" anchory="text"/>
          </v:rect>
        </w:pict>
      </w:r>
    </w:p>
    <w:p>
      <w:pPr>
        <w:pStyle w:val="0"/>
        <w:rPr>
          <w:rFonts w:hint="default"/>
          <w:u w:val="none" w:color="auto"/>
        </w:rPr>
      </w:pPr>
    </w:p>
    <w:p>
      <w:pPr>
        <w:pStyle w:val="0"/>
        <w:spacing w:line="320" w:lineRule="exact"/>
        <w:ind w:firstLine="251" w:firstLineChars="100"/>
        <w:rPr>
          <w:rFonts w:hint="default" w:ascii="ＭＳ 明朝" w:hAnsi="ＭＳ 明朝" w:eastAsia="ＭＳ 明朝"/>
          <w:sz w:val="24"/>
          <w:u w:val="none" w:color="auto"/>
        </w:rPr>
      </w:pPr>
      <w:r>
        <w:rPr>
          <w:rFonts w:hint="eastAsia" w:ascii="ＭＳ 明朝" w:hAnsi="ＭＳ 明朝" w:eastAsia="ＭＳ 明朝"/>
          <w:sz w:val="24"/>
          <w:u w:val="none" w:color="auto"/>
        </w:rPr>
        <w:t>町の公共施設については、行財政改革の推進や施設利用者サービスの向上を図るため、民間事業者などに管理運営を委ねる指定管理者制度を順次適用してきました。</w:t>
      </w:r>
    </w:p>
    <w:p>
      <w:pPr>
        <w:pStyle w:val="0"/>
        <w:spacing w:line="320" w:lineRule="exact"/>
        <w:ind w:firstLine="251" w:firstLineChars="100"/>
        <w:rPr>
          <w:rFonts w:hint="default" w:ascii="ＭＳ 明朝" w:hAnsi="ＭＳ 明朝" w:eastAsia="ＭＳ 明朝"/>
          <w:sz w:val="24"/>
          <w:u w:val="none" w:color="auto"/>
        </w:rPr>
      </w:pPr>
      <w:r>
        <w:rPr>
          <w:rFonts w:hint="eastAsia" w:ascii="ＭＳ 明朝" w:hAnsi="ＭＳ 明朝" w:eastAsia="ＭＳ 明朝"/>
          <w:sz w:val="24"/>
          <w:u w:val="none" w:color="auto"/>
        </w:rPr>
        <w:t>この制度適用について、今年度末で指定期間の満了を迎える施設があるため、指定の審査や検討を行う指定管理者選定委員会（町長の諮問機関、委員６名）を組織するにあたり、公募委員を町民の皆さまから募集します。</w:t>
      </w:r>
    </w:p>
    <w:p>
      <w:pPr>
        <w:pStyle w:val="0"/>
        <w:spacing w:line="320" w:lineRule="exact"/>
        <w:ind w:firstLine="251" w:firstLineChars="100"/>
        <w:rPr>
          <w:rFonts w:hint="default" w:ascii="ＭＳ 明朝" w:hAnsi="ＭＳ 明朝" w:eastAsia="ＭＳ 明朝"/>
          <w:sz w:val="24"/>
          <w:u w:val="none" w:color="auto"/>
        </w:rPr>
      </w:pPr>
    </w:p>
    <w:p>
      <w:pPr>
        <w:pStyle w:val="0"/>
        <w:spacing w:line="320" w:lineRule="exact"/>
        <w:ind w:firstLine="251" w:firstLineChars="100"/>
        <w:rPr>
          <w:rFonts w:hint="default" w:ascii="ＭＳ 明朝" w:hAnsi="ＭＳ 明朝" w:eastAsia="ＭＳ 明朝"/>
          <w:sz w:val="24"/>
          <w:u w:val="none" w:color="auto"/>
        </w:rPr>
      </w:pPr>
    </w:p>
    <w:p>
      <w:pPr>
        <w:pStyle w:val="0"/>
        <w:spacing w:line="320" w:lineRule="exact"/>
        <w:rPr>
          <w:rFonts w:hint="default" w:ascii="ＭＳ 明朝" w:hAnsi="ＭＳ 明朝" w:eastAsia="ＭＳ 明朝"/>
          <w:sz w:val="24"/>
          <w:u w:val="none" w:color="auto"/>
        </w:rPr>
      </w:pPr>
    </w:p>
    <w:p>
      <w:pPr>
        <w:pStyle w:val="0"/>
        <w:spacing w:line="320" w:lineRule="exact"/>
        <w:rPr>
          <w:rFonts w:hint="default"/>
          <w:b w:val="1"/>
          <w:sz w:val="28"/>
          <w:u w:val="none" w:color="auto"/>
        </w:rPr>
      </w:pPr>
      <w:r>
        <w:rPr>
          <w:rFonts w:hint="eastAsia"/>
          <w:b w:val="1"/>
          <w:sz w:val="28"/>
          <w:u w:val="none" w:color="auto"/>
        </w:rPr>
        <w:t>○公募委員の名称等</w:t>
      </w:r>
    </w:p>
    <w:p>
      <w:pPr>
        <w:pStyle w:val="0"/>
        <w:spacing w:line="320" w:lineRule="exact"/>
        <w:ind w:left="251" w:hanging="251" w:hangingChars="100"/>
        <w:rPr>
          <w:rFonts w:hint="default" w:ascii="ＭＳ 明朝" w:hAnsi="ＭＳ 明朝" w:eastAsia="ＭＳ 明朝"/>
          <w:sz w:val="24"/>
        </w:rPr>
      </w:pPr>
      <w:r>
        <w:rPr>
          <w:rFonts w:hint="eastAsia" w:ascii="ＭＳ 明朝" w:hAnsi="ＭＳ 明朝" w:eastAsia="ＭＳ 明朝"/>
          <w:sz w:val="24"/>
          <w:u w:val="none" w:color="auto"/>
        </w:rPr>
        <w:t>　</w:t>
      </w:r>
      <w:r>
        <w:rPr>
          <w:rFonts w:hint="eastAsia" w:ascii="ＭＳ 明朝" w:hAnsi="ＭＳ 明朝" w:eastAsia="ＭＳ 明朝"/>
          <w:sz w:val="24"/>
        </w:rPr>
        <w:t>・</w:t>
      </w:r>
      <w:r>
        <w:rPr>
          <w:rFonts w:hint="eastAsia" w:ascii="ＭＳ 明朝" w:hAnsi="ＭＳ 明朝" w:eastAsia="ＭＳ 明朝"/>
          <w:b w:val="1"/>
          <w:sz w:val="24"/>
        </w:rPr>
        <w:t>東吾妻町指定管理者選定委員会の委員</w:t>
      </w:r>
      <w:r>
        <w:rPr>
          <w:rFonts w:hint="eastAsia" w:ascii="ＭＳ 明朝" w:hAnsi="ＭＳ 明朝" w:eastAsia="ＭＳ 明朝"/>
          <w:b w:val="1"/>
          <w:color w:val="000000"/>
          <w:sz w:val="24"/>
        </w:rPr>
        <w:t>６</w:t>
      </w:r>
      <w:r>
        <w:rPr>
          <w:rFonts w:hint="eastAsia" w:ascii="ＭＳ 明朝" w:hAnsi="ＭＳ 明朝" w:eastAsia="ＭＳ 明朝"/>
          <w:b w:val="1"/>
          <w:sz w:val="24"/>
        </w:rPr>
        <w:t>名のうち公募委員</w:t>
      </w:r>
      <w:r>
        <w:rPr>
          <w:rFonts w:hint="eastAsia" w:ascii="ＭＳ 明朝" w:hAnsi="ＭＳ 明朝" w:eastAsia="ＭＳ 明朝"/>
          <w:b w:val="1"/>
          <w:color w:val="000000"/>
          <w:sz w:val="24"/>
        </w:rPr>
        <w:t>１名</w:t>
      </w:r>
    </w:p>
    <w:p>
      <w:pPr>
        <w:pStyle w:val="0"/>
        <w:spacing w:line="320" w:lineRule="exact"/>
        <w:ind w:firstLine="502" w:firstLineChars="200"/>
        <w:rPr>
          <w:rFonts w:hint="default" w:ascii="ＭＳ 明朝" w:hAnsi="ＭＳ 明朝" w:eastAsia="ＭＳ 明朝"/>
          <w:sz w:val="24"/>
          <w:u w:val="none" w:color="auto"/>
        </w:rPr>
      </w:pPr>
      <w:r>
        <w:rPr>
          <w:rFonts w:hint="eastAsia" w:ascii="ＭＳ 明朝" w:hAnsi="ＭＳ 明朝" w:eastAsia="ＭＳ 明朝"/>
          <w:sz w:val="24"/>
          <w:u w:val="none" w:color="auto"/>
        </w:rPr>
        <w:t>東吾妻町指定管理者選定委員会条例第３条第２項の規定による。</w:t>
      </w:r>
    </w:p>
    <w:p>
      <w:pPr>
        <w:pStyle w:val="0"/>
        <w:spacing w:line="320" w:lineRule="exact"/>
        <w:rPr>
          <w:rFonts w:hint="default" w:ascii="ＭＳ 明朝" w:hAnsi="ＭＳ 明朝" w:eastAsia="ＭＳ 明朝"/>
          <w:sz w:val="24"/>
          <w:u w:val="none" w:color="auto"/>
        </w:rPr>
      </w:pPr>
    </w:p>
    <w:p>
      <w:pPr>
        <w:pStyle w:val="0"/>
        <w:spacing w:line="320" w:lineRule="exact"/>
        <w:rPr>
          <w:rFonts w:hint="default"/>
          <w:b w:val="1"/>
          <w:sz w:val="28"/>
          <w:u w:val="none" w:color="auto"/>
        </w:rPr>
      </w:pPr>
      <w:r>
        <w:rPr>
          <w:rFonts w:hint="eastAsia"/>
          <w:b w:val="1"/>
          <w:sz w:val="28"/>
          <w:u w:val="none" w:color="auto"/>
        </w:rPr>
        <w:t>○応募資格</w:t>
      </w:r>
    </w:p>
    <w:p>
      <w:pPr>
        <w:pStyle w:val="0"/>
        <w:spacing w:line="320" w:lineRule="exact"/>
        <w:rPr>
          <w:rFonts w:hint="default" w:ascii="ＭＳ 明朝" w:hAnsi="ＭＳ 明朝" w:eastAsia="ＭＳ 明朝"/>
          <w:sz w:val="24"/>
          <w:u w:val="none" w:color="auto"/>
        </w:rPr>
      </w:pPr>
      <w:r>
        <w:rPr>
          <w:rFonts w:hint="eastAsia" w:ascii="ＭＳ 明朝" w:hAnsi="ＭＳ 明朝" w:eastAsia="ＭＳ 明朝"/>
          <w:sz w:val="24"/>
          <w:u w:val="none" w:color="auto"/>
        </w:rPr>
        <w:t>　・原則平日の昼間に開催する会議に出席できる１８歳以上の住民</w:t>
      </w:r>
    </w:p>
    <w:p>
      <w:pPr>
        <w:pStyle w:val="0"/>
        <w:spacing w:line="320" w:lineRule="exact"/>
        <w:rPr>
          <w:rFonts w:hint="default" w:ascii="ＭＳ 明朝" w:hAnsi="ＭＳ 明朝" w:eastAsia="ＭＳ 明朝"/>
          <w:sz w:val="24"/>
          <w:u w:val="none" w:color="auto"/>
        </w:rPr>
      </w:pPr>
      <w:r>
        <w:rPr>
          <w:rFonts w:hint="eastAsia" w:ascii="ＭＳ 明朝" w:hAnsi="ＭＳ 明朝" w:eastAsia="ＭＳ 明朝"/>
          <w:sz w:val="24"/>
          <w:u w:val="none" w:color="auto"/>
        </w:rPr>
        <w:t>　　ただし、高校生等で学業に専念する必要がある方はご遠慮ください。</w:t>
      </w:r>
    </w:p>
    <w:p>
      <w:pPr>
        <w:pStyle w:val="0"/>
        <w:spacing w:line="320" w:lineRule="exact"/>
        <w:rPr>
          <w:rFonts w:hint="default" w:ascii="ＭＳ 明朝" w:hAnsi="ＭＳ 明朝" w:eastAsia="ＭＳ 明朝"/>
          <w:sz w:val="24"/>
          <w:u w:val="none" w:color="auto"/>
        </w:rPr>
      </w:pPr>
    </w:p>
    <w:p>
      <w:pPr>
        <w:pStyle w:val="0"/>
        <w:spacing w:line="320" w:lineRule="exact"/>
        <w:rPr>
          <w:rFonts w:hint="default"/>
          <w:b w:val="1"/>
          <w:sz w:val="28"/>
          <w:u w:val="none" w:color="auto"/>
        </w:rPr>
      </w:pPr>
      <w:r>
        <w:rPr>
          <w:rFonts w:hint="eastAsia"/>
          <w:b w:val="1"/>
          <w:sz w:val="28"/>
          <w:u w:val="none" w:color="auto"/>
        </w:rPr>
        <w:t>○委員任期等</w:t>
      </w:r>
    </w:p>
    <w:p>
      <w:pPr>
        <w:pStyle w:val="0"/>
        <w:spacing w:line="320" w:lineRule="exact"/>
        <w:rPr>
          <w:rFonts w:hint="default" w:ascii="ＭＳ 明朝" w:hAnsi="ＭＳ 明朝" w:eastAsia="ＭＳ 明朝"/>
          <w:sz w:val="24"/>
          <w:u w:val="none" w:color="auto"/>
        </w:rPr>
      </w:pPr>
      <w:r>
        <w:rPr>
          <w:rFonts w:hint="eastAsia" w:ascii="ＭＳ 明朝" w:hAnsi="ＭＳ 明朝" w:eastAsia="ＭＳ 明朝"/>
          <w:sz w:val="24"/>
          <w:u w:val="none" w:color="auto"/>
        </w:rPr>
        <w:t>　・当該施設に係る調査審議が終了したときまで（令和８年度を想定）</w:t>
      </w:r>
    </w:p>
    <w:p>
      <w:pPr>
        <w:pStyle w:val="0"/>
        <w:spacing w:line="320" w:lineRule="exact"/>
        <w:rPr>
          <w:rFonts w:hint="default" w:ascii="ＭＳ 明朝" w:hAnsi="ＭＳ 明朝" w:eastAsia="ＭＳ 明朝"/>
          <w:sz w:val="24"/>
          <w:u w:val="none" w:color="auto"/>
        </w:rPr>
      </w:pPr>
      <w:r>
        <w:rPr>
          <w:rFonts w:hint="eastAsia" w:ascii="ＭＳ 明朝" w:hAnsi="ＭＳ 明朝" w:eastAsia="ＭＳ 明朝"/>
          <w:sz w:val="24"/>
          <w:u w:val="none" w:color="auto"/>
        </w:rPr>
        <w:t>　・会議の開催回数は、年３～４回予定</w:t>
      </w:r>
    </w:p>
    <w:p>
      <w:pPr>
        <w:pStyle w:val="0"/>
        <w:spacing w:line="320" w:lineRule="exact"/>
        <w:rPr>
          <w:rFonts w:hint="default" w:ascii="ＭＳ 明朝" w:hAnsi="ＭＳ 明朝" w:eastAsia="ＭＳ 明朝"/>
          <w:sz w:val="24"/>
          <w:u w:val="none" w:color="auto"/>
        </w:rPr>
      </w:pPr>
      <w:r>
        <w:rPr>
          <w:rFonts w:hint="eastAsia" w:ascii="ＭＳ 明朝" w:hAnsi="ＭＳ 明朝" w:eastAsia="ＭＳ 明朝"/>
          <w:sz w:val="24"/>
          <w:u w:val="none" w:color="auto"/>
        </w:rPr>
        <w:t>　・会議１回の出席につき</w:t>
      </w:r>
      <w:r>
        <w:rPr>
          <w:rFonts w:hint="eastAsia" w:ascii="ＭＳ 明朝" w:hAnsi="ＭＳ 明朝" w:eastAsia="ＭＳ 明朝"/>
          <w:sz w:val="24"/>
          <w:u w:val="none" w:color="auto"/>
        </w:rPr>
        <w:t>7,700</w:t>
      </w:r>
      <w:r>
        <w:rPr>
          <w:rFonts w:hint="eastAsia" w:ascii="ＭＳ 明朝" w:hAnsi="ＭＳ 明朝" w:eastAsia="ＭＳ 明朝"/>
          <w:sz w:val="24"/>
          <w:u w:val="none" w:color="auto"/>
        </w:rPr>
        <w:t>円</w:t>
      </w:r>
      <w:r>
        <w:rPr>
          <w:rFonts w:hint="eastAsia" w:ascii="ＭＳ 明朝" w:hAnsi="ＭＳ 明朝" w:eastAsia="ＭＳ 明朝"/>
          <w:sz w:val="24"/>
          <w:u w:val="none" w:color="auto"/>
        </w:rPr>
        <w:t>(</w:t>
      </w:r>
      <w:r>
        <w:rPr>
          <w:rFonts w:hint="eastAsia" w:ascii="ＭＳ 明朝" w:hAnsi="ＭＳ 明朝" w:eastAsia="ＭＳ 明朝"/>
          <w:sz w:val="24"/>
          <w:u w:val="none" w:color="auto"/>
        </w:rPr>
        <w:t>報酬</w:t>
      </w:r>
      <w:r>
        <w:rPr>
          <w:rFonts w:hint="eastAsia" w:ascii="ＭＳ 明朝" w:hAnsi="ＭＳ 明朝" w:eastAsia="ＭＳ 明朝"/>
          <w:sz w:val="24"/>
          <w:u w:val="none" w:color="auto"/>
        </w:rPr>
        <w:t>)</w:t>
      </w:r>
      <w:r>
        <w:rPr>
          <w:rFonts w:hint="eastAsia" w:ascii="ＭＳ 明朝" w:hAnsi="ＭＳ 明朝" w:eastAsia="ＭＳ 明朝"/>
          <w:sz w:val="24"/>
          <w:u w:val="none" w:color="auto"/>
        </w:rPr>
        <w:t>と車代等交通費</w:t>
      </w:r>
      <w:r>
        <w:rPr>
          <w:rFonts w:hint="eastAsia" w:ascii="ＭＳ 明朝" w:hAnsi="ＭＳ 明朝" w:eastAsia="ＭＳ 明朝"/>
          <w:sz w:val="24"/>
          <w:u w:val="none" w:color="auto"/>
        </w:rPr>
        <w:t>(</w:t>
      </w:r>
      <w:r>
        <w:rPr>
          <w:rFonts w:hint="eastAsia" w:ascii="ＭＳ 明朝" w:hAnsi="ＭＳ 明朝" w:eastAsia="ＭＳ 明朝"/>
          <w:sz w:val="24"/>
          <w:u w:val="none" w:color="auto"/>
        </w:rPr>
        <w:t>費用弁償</w:t>
      </w:r>
      <w:r>
        <w:rPr>
          <w:rFonts w:hint="eastAsia" w:ascii="ＭＳ 明朝" w:hAnsi="ＭＳ 明朝" w:eastAsia="ＭＳ 明朝"/>
          <w:sz w:val="24"/>
          <w:u w:val="none" w:color="auto"/>
        </w:rPr>
        <w:t>)</w:t>
      </w:r>
      <w:r>
        <w:rPr>
          <w:rFonts w:hint="eastAsia" w:ascii="ＭＳ 明朝" w:hAnsi="ＭＳ 明朝" w:eastAsia="ＭＳ 明朝"/>
          <w:sz w:val="24"/>
          <w:u w:val="none" w:color="auto"/>
        </w:rPr>
        <w:t>を支払う</w:t>
      </w:r>
    </w:p>
    <w:p>
      <w:pPr>
        <w:pStyle w:val="0"/>
        <w:spacing w:line="320" w:lineRule="exact"/>
        <w:rPr>
          <w:rFonts w:hint="default" w:ascii="ＭＳ 明朝" w:hAnsi="ＭＳ 明朝" w:eastAsia="ＭＳ 明朝"/>
          <w:sz w:val="24"/>
          <w:u w:val="none" w:color="auto"/>
        </w:rPr>
      </w:pPr>
    </w:p>
    <w:p>
      <w:pPr>
        <w:pStyle w:val="0"/>
        <w:spacing w:line="320" w:lineRule="exact"/>
        <w:rPr>
          <w:rFonts w:hint="default"/>
          <w:b w:val="1"/>
          <w:sz w:val="28"/>
          <w:u w:val="none" w:color="auto"/>
        </w:rPr>
      </w:pPr>
      <w:r>
        <w:rPr>
          <w:rFonts w:hint="eastAsia"/>
          <w:b w:val="1"/>
          <w:sz w:val="28"/>
          <w:u w:val="none" w:color="auto"/>
        </w:rPr>
        <w:t>○応募期間</w:t>
      </w:r>
      <w:r>
        <w:rPr>
          <w:rFonts w:hint="eastAsia"/>
          <w:b w:val="1"/>
          <w:sz w:val="28"/>
          <w:u w:val="none" w:color="auto"/>
        </w:rPr>
        <w:t>(</w:t>
      </w:r>
      <w:r>
        <w:rPr>
          <w:rFonts w:hint="eastAsia"/>
          <w:b w:val="1"/>
          <w:sz w:val="28"/>
          <w:u w:val="none" w:color="auto"/>
        </w:rPr>
        <w:t>締切日</w:t>
      </w:r>
      <w:r>
        <w:rPr>
          <w:rFonts w:hint="eastAsia"/>
          <w:b w:val="1"/>
          <w:sz w:val="28"/>
          <w:u w:val="none" w:color="auto"/>
        </w:rPr>
        <w:t>)</w:t>
      </w:r>
    </w:p>
    <w:p>
      <w:pPr>
        <w:pStyle w:val="0"/>
        <w:spacing w:line="320" w:lineRule="exact"/>
        <w:rPr>
          <w:rFonts w:hint="default" w:ascii="ＭＳ 明朝" w:hAnsi="ＭＳ 明朝" w:eastAsia="ＭＳ 明朝"/>
          <w:sz w:val="24"/>
          <w:u w:val="none" w:color="auto"/>
        </w:rPr>
      </w:pPr>
      <w:r>
        <w:rPr>
          <w:rFonts w:hint="eastAsia" w:ascii="ＭＳ 明朝" w:hAnsi="ＭＳ 明朝" w:eastAsia="ＭＳ 明朝"/>
          <w:sz w:val="24"/>
          <w:u w:val="none" w:color="auto"/>
        </w:rPr>
        <w:t>　・令和８年５月７日</w:t>
      </w:r>
      <w:r>
        <w:rPr>
          <w:rFonts w:hint="eastAsia" w:ascii="ＭＳ 明朝" w:hAnsi="ＭＳ 明朝" w:eastAsia="ＭＳ 明朝"/>
          <w:sz w:val="24"/>
          <w:u w:val="none" w:color="auto"/>
        </w:rPr>
        <w:t>(</w:t>
      </w:r>
      <w:r>
        <w:rPr>
          <w:rFonts w:hint="eastAsia" w:ascii="ＭＳ 明朝" w:hAnsi="ＭＳ 明朝" w:eastAsia="ＭＳ 明朝"/>
          <w:sz w:val="24"/>
          <w:u w:val="none" w:color="auto"/>
        </w:rPr>
        <w:t>木</w:t>
      </w:r>
      <w:r>
        <w:rPr>
          <w:rFonts w:hint="eastAsia" w:ascii="ＭＳ 明朝" w:hAnsi="ＭＳ 明朝" w:eastAsia="ＭＳ 明朝"/>
          <w:sz w:val="24"/>
          <w:u w:val="none" w:color="auto"/>
        </w:rPr>
        <w:t>)</w:t>
      </w:r>
      <w:r>
        <w:rPr>
          <w:rFonts w:hint="eastAsia" w:ascii="ＭＳ 明朝" w:hAnsi="ＭＳ 明朝" w:eastAsia="ＭＳ 明朝"/>
          <w:sz w:val="24"/>
          <w:u w:val="none" w:color="auto"/>
        </w:rPr>
        <w:t>から令和８年６月２日</w:t>
      </w:r>
      <w:r>
        <w:rPr>
          <w:rFonts w:hint="eastAsia" w:ascii="ＭＳ 明朝" w:hAnsi="ＭＳ 明朝" w:eastAsia="ＭＳ 明朝"/>
          <w:sz w:val="24"/>
          <w:u w:val="none" w:color="auto"/>
        </w:rPr>
        <w:t>(</w:t>
      </w:r>
      <w:r>
        <w:rPr>
          <w:rFonts w:hint="eastAsia" w:ascii="ＭＳ 明朝" w:hAnsi="ＭＳ 明朝" w:eastAsia="ＭＳ 明朝"/>
          <w:sz w:val="24"/>
          <w:u w:val="none" w:color="auto"/>
        </w:rPr>
        <w:t>火</w:t>
      </w:r>
      <w:r>
        <w:rPr>
          <w:rFonts w:hint="eastAsia" w:ascii="ＭＳ 明朝" w:hAnsi="ＭＳ 明朝" w:eastAsia="ＭＳ 明朝"/>
          <w:sz w:val="24"/>
          <w:u w:val="none" w:color="auto"/>
        </w:rPr>
        <w:t>)</w:t>
      </w:r>
      <w:r>
        <w:rPr>
          <w:rFonts w:hint="eastAsia" w:ascii="ＭＳ 明朝" w:hAnsi="ＭＳ 明朝" w:eastAsia="ＭＳ 明朝"/>
          <w:sz w:val="24"/>
          <w:u w:val="none" w:color="auto"/>
        </w:rPr>
        <w:t>まで</w:t>
      </w:r>
    </w:p>
    <w:p>
      <w:pPr>
        <w:pStyle w:val="0"/>
        <w:spacing w:line="320" w:lineRule="exact"/>
        <w:rPr>
          <w:rFonts w:hint="default" w:ascii="ＭＳ 明朝" w:hAnsi="ＭＳ 明朝" w:eastAsia="ＭＳ 明朝"/>
          <w:sz w:val="24"/>
          <w:u w:val="none" w:color="auto"/>
        </w:rPr>
      </w:pPr>
    </w:p>
    <w:p>
      <w:pPr>
        <w:pStyle w:val="0"/>
        <w:spacing w:line="320" w:lineRule="exact"/>
        <w:rPr>
          <w:rFonts w:hint="default"/>
          <w:b w:val="1"/>
          <w:sz w:val="28"/>
          <w:u w:val="none" w:color="auto"/>
        </w:rPr>
      </w:pPr>
      <w:r>
        <w:rPr>
          <w:rFonts w:hint="eastAsia"/>
          <w:b w:val="1"/>
          <w:sz w:val="28"/>
          <w:u w:val="none" w:color="auto"/>
        </w:rPr>
        <w:t>○応募方法</w:t>
      </w:r>
    </w:p>
    <w:p>
      <w:pPr>
        <w:pStyle w:val="0"/>
        <w:spacing w:line="320" w:lineRule="exact"/>
        <w:ind w:left="251" w:hanging="251" w:hangingChars="100"/>
        <w:rPr>
          <w:rFonts w:hint="default" w:ascii="ＭＳ 明朝" w:hAnsi="ＭＳ 明朝" w:eastAsia="ＭＳ 明朝"/>
          <w:sz w:val="24"/>
          <w:u w:val="none" w:color="auto"/>
        </w:rPr>
      </w:pPr>
      <w:r>
        <w:rPr>
          <w:rFonts w:hint="eastAsia" w:ascii="ＭＳ 明朝" w:hAnsi="ＭＳ 明朝" w:eastAsia="ＭＳ 明朝"/>
          <w:sz w:val="24"/>
          <w:u w:val="none" w:color="auto"/>
        </w:rPr>
        <w:t>　・応募用紙に必要事項を記入のうえ、郵便、ファックス、電子メールまたは</w:t>
      </w:r>
    </w:p>
    <w:p>
      <w:pPr>
        <w:pStyle w:val="0"/>
        <w:spacing w:line="320" w:lineRule="exact"/>
        <w:ind w:left="221" w:leftChars="100" w:firstLine="251" w:firstLineChars="100"/>
        <w:rPr>
          <w:rFonts w:hint="default" w:ascii="ＭＳ 明朝" w:hAnsi="ＭＳ 明朝" w:eastAsia="ＭＳ 明朝"/>
          <w:sz w:val="24"/>
          <w:u w:val="none" w:color="auto"/>
        </w:rPr>
      </w:pPr>
      <w:r>
        <w:rPr>
          <w:rFonts w:hint="eastAsia" w:ascii="ＭＳ 明朝" w:hAnsi="ＭＳ 明朝" w:eastAsia="ＭＳ 明朝"/>
          <w:sz w:val="24"/>
          <w:u w:val="none" w:color="auto"/>
        </w:rPr>
        <w:t>直接持参により提出してください。</w:t>
      </w:r>
    </w:p>
    <w:p>
      <w:pPr>
        <w:pStyle w:val="0"/>
        <w:spacing w:line="320" w:lineRule="exact"/>
        <w:rPr>
          <w:rFonts w:hint="default" w:ascii="ＭＳ 明朝" w:hAnsi="ＭＳ 明朝" w:eastAsia="ＭＳ 明朝"/>
          <w:sz w:val="24"/>
          <w:u w:val="none" w:color="auto"/>
        </w:rPr>
      </w:pPr>
      <w:r>
        <w:rPr>
          <w:rFonts w:hint="eastAsia" w:ascii="ＭＳ 明朝" w:hAnsi="ＭＳ 明朝" w:eastAsia="ＭＳ 明朝"/>
          <w:sz w:val="24"/>
          <w:u w:val="none" w:color="auto"/>
        </w:rPr>
        <w:t>　・応募用紙は、東吾妻町ホームページよりダウンロードすることができます。</w:t>
      </w:r>
    </w:p>
    <w:p>
      <w:pPr>
        <w:pStyle w:val="0"/>
        <w:spacing w:line="320" w:lineRule="exact"/>
        <w:ind w:firstLine="502" w:firstLineChars="200"/>
        <w:rPr>
          <w:rFonts w:hint="default" w:ascii="ＭＳ 明朝" w:hAnsi="ＭＳ 明朝" w:eastAsia="ＭＳ 明朝"/>
          <w:sz w:val="24"/>
          <w:u w:val="none" w:color="auto"/>
          <w:bdr w:val="single" w:color="auto" w:sz="4" w:space="0"/>
        </w:rPr>
      </w:pPr>
      <w:r>
        <w:rPr>
          <w:rFonts w:hint="eastAsia" w:ascii="ＭＳ 明朝" w:hAnsi="ＭＳ 明朝" w:eastAsia="ＭＳ 明朝"/>
          <w:sz w:val="24"/>
          <w:u w:val="none" w:color="auto"/>
        </w:rPr>
        <w:t>ＵＲＬ：</w:t>
      </w:r>
      <w:r>
        <w:rPr>
          <w:rFonts w:hint="eastAsia"/>
        </w:rPr>
        <w:fldChar w:fldCharType="begin"/>
      </w:r>
      <w:r>
        <w:rPr>
          <w:rFonts w:hint="eastAsia"/>
        </w:rPr>
        <w:instrText xml:space="preserve"> HYPERLINK "https://www.town.higashiagatsuma.gunma.jp"</w:instrText>
      </w:r>
      <w:r>
        <w:rPr>
          <w:rFonts w:hint="eastAsia"/>
        </w:rPr>
        <w:fldChar w:fldCharType="separate"/>
      </w:r>
      <w:r>
        <w:rPr>
          <w:rStyle w:val="15"/>
          <w:rFonts w:hint="default" w:ascii="ＭＳ 明朝" w:hAnsi="ＭＳ 明朝" w:eastAsia="ＭＳ 明朝"/>
          <w:sz w:val="24"/>
        </w:rPr>
        <w:t>http</w:t>
      </w:r>
      <w:r>
        <w:rPr>
          <w:rStyle w:val="15"/>
          <w:rFonts w:hint="eastAsia" w:ascii="ＭＳ 明朝" w:hAnsi="ＭＳ 明朝" w:eastAsia="ＭＳ 明朝"/>
          <w:sz w:val="24"/>
        </w:rPr>
        <w:t>s</w:t>
      </w:r>
      <w:r>
        <w:rPr>
          <w:rStyle w:val="15"/>
          <w:rFonts w:hint="default" w:ascii="ＭＳ 明朝" w:hAnsi="ＭＳ 明朝" w:eastAsia="ＭＳ 明朝"/>
          <w:sz w:val="24"/>
        </w:rPr>
        <w:t>://www.town.higashiagatsuma.gunma.</w:t>
      </w:r>
      <w:r>
        <w:rPr>
          <w:rStyle w:val="15"/>
          <w:rFonts w:hint="eastAsia" w:ascii="ＭＳ 明朝" w:hAnsi="ＭＳ 明朝" w:eastAsia="ＭＳ 明朝"/>
          <w:sz w:val="24"/>
        </w:rPr>
        <w:t>jp</w:t>
      </w:r>
      <w:r>
        <w:rPr>
          <w:rFonts w:hint="eastAsia"/>
        </w:rPr>
        <w:fldChar w:fldCharType="end"/>
      </w:r>
    </w:p>
    <w:p>
      <w:pPr>
        <w:pStyle w:val="0"/>
        <w:spacing w:line="320" w:lineRule="exact"/>
        <w:ind w:left="251" w:hanging="251" w:hangingChars="100"/>
        <w:rPr>
          <w:rFonts w:hint="default" w:ascii="ＭＳ 明朝" w:hAnsi="ＭＳ 明朝" w:eastAsia="ＭＳ 明朝"/>
          <w:sz w:val="24"/>
          <w:u w:val="none" w:color="auto"/>
        </w:rPr>
      </w:pPr>
    </w:p>
    <w:p>
      <w:pPr>
        <w:pStyle w:val="0"/>
        <w:spacing w:line="320" w:lineRule="exact"/>
        <w:rPr>
          <w:rFonts w:hint="default"/>
          <w:b w:val="1"/>
          <w:sz w:val="28"/>
          <w:u w:val="none" w:color="auto"/>
        </w:rPr>
      </w:pPr>
      <w:r>
        <w:rPr>
          <w:rFonts w:hint="eastAsia"/>
          <w:b w:val="1"/>
          <w:sz w:val="28"/>
          <w:u w:val="none" w:color="auto"/>
        </w:rPr>
        <w:t>○選考方法等</w:t>
      </w:r>
    </w:p>
    <w:p>
      <w:pPr>
        <w:pStyle w:val="0"/>
        <w:spacing w:line="320" w:lineRule="exact"/>
        <w:ind w:left="502" w:hanging="502" w:hangingChars="200"/>
        <w:rPr>
          <w:rFonts w:hint="default" w:ascii="ＭＳ 明朝" w:hAnsi="ＭＳ 明朝" w:eastAsia="ＭＳ 明朝"/>
          <w:sz w:val="24"/>
          <w:u w:val="none" w:color="auto"/>
        </w:rPr>
      </w:pPr>
      <w:r>
        <w:rPr>
          <w:rFonts w:hint="eastAsia" w:ascii="ＭＳ 明朝" w:hAnsi="ＭＳ 明朝" w:eastAsia="ＭＳ 明朝"/>
          <w:sz w:val="24"/>
          <w:u w:val="none" w:color="auto"/>
        </w:rPr>
        <w:t>　・提出された応募用紙を基に町長が選考、決定します。</w:t>
      </w:r>
    </w:p>
    <w:p>
      <w:pPr>
        <w:pStyle w:val="0"/>
        <w:spacing w:line="320" w:lineRule="exact"/>
        <w:ind w:left="502" w:hanging="502" w:hangingChars="200"/>
        <w:rPr>
          <w:rFonts w:hint="default" w:ascii="ＭＳ 明朝" w:hAnsi="ＭＳ 明朝" w:eastAsia="ＭＳ 明朝"/>
          <w:sz w:val="24"/>
          <w:u w:val="none" w:color="auto"/>
        </w:rPr>
      </w:pPr>
      <w:r>
        <w:rPr>
          <w:rFonts w:hint="eastAsia" w:ascii="ＭＳ 明朝" w:hAnsi="ＭＳ 明朝" w:eastAsia="ＭＳ 明朝"/>
          <w:sz w:val="24"/>
          <w:u w:val="none" w:color="auto"/>
        </w:rPr>
        <w:t>　・公募委員に決定した方には、その旨を通知します。また、公募委員を含む委員全員の氏名は、後日広報等で公表いたします。</w:t>
      </w:r>
    </w:p>
    <w:p>
      <w:pPr>
        <w:pStyle w:val="0"/>
        <w:spacing w:line="320" w:lineRule="exact"/>
        <w:ind w:left="502" w:hanging="502" w:hangingChars="200"/>
        <w:rPr>
          <w:rFonts w:hint="default" w:ascii="ＭＳ 明朝" w:hAnsi="ＭＳ 明朝" w:eastAsia="ＭＳ 明朝"/>
          <w:sz w:val="24"/>
          <w:u w:val="none" w:color="auto"/>
        </w:rPr>
      </w:pPr>
    </w:p>
    <w:p>
      <w:pPr>
        <w:pStyle w:val="0"/>
        <w:spacing w:line="320" w:lineRule="exact"/>
        <w:rPr>
          <w:rFonts w:hint="default" w:ascii="ＭＳ 明朝" w:hAnsi="ＭＳ 明朝" w:eastAsia="ＭＳ 明朝"/>
          <w:sz w:val="24"/>
          <w:u w:val="none" w:color="auto"/>
        </w:rPr>
      </w:pPr>
    </w:p>
    <w:p>
      <w:pPr>
        <w:pStyle w:val="0"/>
        <w:spacing w:line="320" w:lineRule="exact"/>
        <w:ind w:left="585" w:hanging="585" w:hangingChars="200"/>
        <w:rPr>
          <w:rFonts w:hint="default"/>
          <w:b w:val="1"/>
          <w:sz w:val="28"/>
          <w:u w:val="none" w:color="auto"/>
        </w:rPr>
      </w:pPr>
      <w:r>
        <w:rPr>
          <w:rFonts w:hint="eastAsia"/>
          <w:b w:val="1"/>
          <w:sz w:val="28"/>
          <w:u w:val="none" w:color="auto"/>
        </w:rPr>
        <w:t>○提出先・問い合わせ先</w:t>
      </w:r>
    </w:p>
    <w:p>
      <w:pPr>
        <w:pStyle w:val="0"/>
        <w:spacing w:line="320" w:lineRule="exact"/>
        <w:ind w:left="502" w:hanging="502" w:hangingChars="200"/>
        <w:rPr>
          <w:rFonts w:hint="default" w:ascii="ＭＳ 明朝" w:hAnsi="ＭＳ 明朝" w:eastAsia="ＭＳ 明朝"/>
          <w:b w:val="1"/>
          <w:sz w:val="24"/>
          <w:u w:val="none" w:color="auto"/>
        </w:rPr>
      </w:pPr>
      <w:r>
        <w:rPr>
          <w:rFonts w:hint="eastAsia" w:ascii="ＭＳ 明朝" w:hAnsi="ＭＳ 明朝" w:eastAsia="ＭＳ 明朝"/>
          <w:sz w:val="24"/>
          <w:u w:val="none" w:color="auto"/>
        </w:rPr>
        <w:t>　</w:t>
      </w:r>
      <w:r>
        <w:rPr>
          <w:rFonts w:hint="eastAsia" w:ascii="ＭＳ 明朝" w:hAnsi="ＭＳ 明朝" w:eastAsia="ＭＳ 明朝"/>
          <w:b w:val="1"/>
          <w:sz w:val="24"/>
          <w:u w:val="none" w:color="auto"/>
        </w:rPr>
        <w:t>東吾妻町役場</w:t>
      </w:r>
      <w:r>
        <w:rPr>
          <w:rFonts w:hint="eastAsia" w:ascii="ＭＳ 明朝" w:hAnsi="ＭＳ 明朝" w:eastAsia="ＭＳ 明朝"/>
          <w:b w:val="1"/>
          <w:sz w:val="24"/>
          <w:u w:val="none" w:color="auto"/>
        </w:rPr>
        <w:t xml:space="preserve"> </w:t>
      </w:r>
      <w:r>
        <w:rPr>
          <w:rFonts w:hint="eastAsia" w:ascii="ＭＳ 明朝" w:hAnsi="ＭＳ 明朝" w:eastAsia="ＭＳ 明朝"/>
          <w:b w:val="1"/>
          <w:sz w:val="24"/>
          <w:u w:val="none" w:color="auto"/>
        </w:rPr>
        <w:t>企画課（企画調整係）</w:t>
      </w:r>
    </w:p>
    <w:p>
      <w:pPr>
        <w:pStyle w:val="0"/>
        <w:spacing w:line="320" w:lineRule="exact"/>
        <w:ind w:left="502" w:hanging="502" w:hangingChars="200"/>
        <w:rPr>
          <w:rFonts w:hint="default" w:ascii="ＭＳ 明朝" w:hAnsi="ＭＳ 明朝" w:eastAsia="ＭＳ 明朝"/>
          <w:sz w:val="24"/>
          <w:u w:val="none" w:color="auto"/>
        </w:rPr>
      </w:pPr>
      <w:r>
        <w:rPr>
          <w:rFonts w:hint="eastAsia" w:ascii="ＭＳ 明朝" w:hAnsi="ＭＳ 明朝" w:eastAsia="ＭＳ 明朝"/>
          <w:sz w:val="24"/>
          <w:u w:val="none" w:color="auto"/>
        </w:rPr>
        <w:t>　〒</w:t>
      </w:r>
      <w:r>
        <w:rPr>
          <w:rFonts w:hint="eastAsia" w:ascii="ＭＳ 明朝" w:hAnsi="ＭＳ 明朝" w:eastAsia="ＭＳ 明朝"/>
          <w:sz w:val="24"/>
          <w:u w:val="none" w:color="auto"/>
        </w:rPr>
        <w:t>377-0892</w:t>
      </w:r>
    </w:p>
    <w:p>
      <w:pPr>
        <w:pStyle w:val="0"/>
        <w:spacing w:line="320" w:lineRule="exact"/>
        <w:ind w:left="502" w:hanging="502" w:hangingChars="200"/>
        <w:rPr>
          <w:rFonts w:hint="default" w:ascii="ＭＳ 明朝" w:hAnsi="ＭＳ 明朝" w:eastAsia="ＭＳ 明朝"/>
          <w:sz w:val="24"/>
          <w:u w:val="none" w:color="auto"/>
        </w:rPr>
      </w:pPr>
      <w:r>
        <w:rPr>
          <w:rFonts w:hint="eastAsia" w:ascii="ＭＳ 明朝" w:hAnsi="ＭＳ 明朝" w:eastAsia="ＭＳ 明朝"/>
          <w:sz w:val="24"/>
          <w:u w:val="none" w:color="auto"/>
        </w:rPr>
        <w:t>　群馬県吾妻郡東吾妻町大字原町</w:t>
      </w:r>
      <w:r>
        <w:rPr>
          <w:rFonts w:hint="eastAsia" w:ascii="ＭＳ 明朝" w:hAnsi="ＭＳ 明朝" w:eastAsia="ＭＳ 明朝"/>
          <w:sz w:val="24"/>
          <w:u w:val="none" w:color="auto"/>
        </w:rPr>
        <w:t>1046</w:t>
      </w:r>
      <w:r>
        <w:rPr>
          <w:rFonts w:hint="eastAsia" w:ascii="ＭＳ 明朝" w:hAnsi="ＭＳ 明朝" w:eastAsia="ＭＳ 明朝"/>
          <w:sz w:val="24"/>
          <w:u w:val="none" w:color="auto"/>
        </w:rPr>
        <w:t>番地</w:t>
      </w:r>
    </w:p>
    <w:p>
      <w:pPr>
        <w:pStyle w:val="0"/>
        <w:spacing w:line="320" w:lineRule="exact"/>
        <w:ind w:left="502" w:hanging="502" w:hangingChars="200"/>
        <w:rPr>
          <w:rFonts w:hint="default" w:ascii="ＭＳ 明朝" w:hAnsi="ＭＳ 明朝" w:eastAsia="ＭＳ 明朝"/>
          <w:sz w:val="24"/>
          <w:u w:val="none" w:color="auto"/>
        </w:rPr>
      </w:pPr>
      <w:r>
        <w:rPr>
          <w:rFonts w:hint="eastAsia" w:ascii="ＭＳ 明朝" w:hAnsi="ＭＳ 明朝" w:eastAsia="ＭＳ 明朝"/>
          <w:sz w:val="24"/>
          <w:u w:val="none" w:color="auto"/>
        </w:rPr>
        <w:t>　ＴＥＬ：</w:t>
      </w:r>
      <w:r>
        <w:rPr>
          <w:rFonts w:hint="eastAsia" w:ascii="ＭＳ 明朝" w:hAnsi="ＭＳ 明朝" w:eastAsia="ＭＳ 明朝"/>
          <w:sz w:val="24"/>
          <w:u w:val="none" w:color="auto"/>
        </w:rPr>
        <w:t>0279-68-2111</w:t>
      </w:r>
      <w:r>
        <w:rPr>
          <w:rFonts w:hint="eastAsia" w:ascii="ＭＳ 明朝" w:hAnsi="ＭＳ 明朝" w:eastAsia="ＭＳ 明朝"/>
          <w:sz w:val="24"/>
          <w:u w:val="none" w:color="auto"/>
        </w:rPr>
        <w:t>（内線</w:t>
      </w:r>
      <w:r>
        <w:rPr>
          <w:rFonts w:hint="eastAsia" w:ascii="ＭＳ 明朝" w:hAnsi="ＭＳ 明朝" w:eastAsia="ＭＳ 明朝"/>
          <w:sz w:val="24"/>
          <w:u w:val="none" w:color="auto"/>
        </w:rPr>
        <w:t>2231</w:t>
      </w:r>
      <w:bookmarkStart w:id="0" w:name="_GoBack"/>
      <w:bookmarkEnd w:id="0"/>
      <w:r>
        <w:rPr>
          <w:rFonts w:hint="eastAsia" w:ascii="ＭＳ 明朝" w:hAnsi="ＭＳ 明朝" w:eastAsia="ＭＳ 明朝"/>
          <w:sz w:val="24"/>
          <w:u w:val="none" w:color="auto"/>
        </w:rPr>
        <w:t>）</w:t>
      </w:r>
    </w:p>
    <w:p>
      <w:pPr>
        <w:pStyle w:val="0"/>
        <w:spacing w:line="320" w:lineRule="exact"/>
        <w:ind w:left="502" w:hanging="502" w:hangingChars="200"/>
        <w:rPr>
          <w:rFonts w:hint="default" w:ascii="ＭＳ 明朝" w:hAnsi="ＭＳ 明朝" w:eastAsia="ＭＳ 明朝"/>
          <w:sz w:val="24"/>
          <w:u w:val="none" w:color="auto"/>
        </w:rPr>
      </w:pPr>
      <w:r>
        <w:rPr>
          <w:rFonts w:hint="eastAsia" w:ascii="ＭＳ 明朝" w:hAnsi="ＭＳ 明朝" w:eastAsia="ＭＳ 明朝"/>
          <w:sz w:val="24"/>
          <w:u w:val="none" w:color="auto"/>
        </w:rPr>
        <w:t>　ＦＡＸ：</w:t>
      </w:r>
      <w:r>
        <w:rPr>
          <w:rFonts w:hint="eastAsia" w:ascii="ＭＳ 明朝" w:hAnsi="ＭＳ 明朝" w:eastAsia="ＭＳ 明朝"/>
          <w:sz w:val="24"/>
          <w:u w:val="none" w:color="auto"/>
        </w:rPr>
        <w:t>0279-68-4900</w:t>
      </w:r>
      <w:r>
        <w:rPr>
          <w:rFonts w:hint="eastAsia" w:ascii="ＭＳ 明朝" w:hAnsi="ＭＳ 明朝" w:eastAsia="ＭＳ 明朝"/>
          <w:sz w:val="24"/>
          <w:u w:val="none" w:color="auto"/>
        </w:rPr>
        <w:t>（代表）</w:t>
      </w:r>
    </w:p>
    <w:p>
      <w:pPr>
        <w:pStyle w:val="0"/>
        <w:spacing w:line="320" w:lineRule="exact"/>
        <w:ind w:left="502" w:hanging="502" w:hangingChars="200"/>
        <w:rPr>
          <w:rFonts w:hint="default" w:ascii="ＭＳ 明朝" w:hAnsi="ＭＳ 明朝" w:eastAsia="ＭＳ 明朝"/>
          <w:sz w:val="24"/>
          <w:u w:val="none" w:color="auto"/>
        </w:rPr>
      </w:pPr>
      <w:r>
        <w:rPr>
          <w:rFonts w:hint="eastAsia" w:ascii="ＭＳ 明朝" w:hAnsi="ＭＳ 明朝" w:eastAsia="ＭＳ 明朝"/>
          <w:sz w:val="24"/>
          <w:u w:val="none" w:color="auto"/>
        </w:rPr>
        <w:t>　</w:t>
      </w:r>
      <w:r>
        <w:rPr>
          <w:rFonts w:hint="eastAsia" w:ascii="ＭＳ 明朝" w:hAnsi="ＭＳ 明朝" w:eastAsia="ＭＳ 明朝"/>
          <w:sz w:val="24"/>
          <w:u w:val="none" w:color="auto"/>
        </w:rPr>
        <w:t>E-mail</w:t>
      </w:r>
      <w:r>
        <w:rPr>
          <w:rFonts w:hint="eastAsia" w:ascii="ＭＳ 明朝" w:hAnsi="ＭＳ 明朝" w:eastAsia="ＭＳ 明朝"/>
          <w:sz w:val="24"/>
          <w:u w:val="none" w:color="auto"/>
        </w:rPr>
        <w:t>：</w:t>
      </w:r>
      <w:r>
        <w:rPr>
          <w:rFonts w:hint="eastAsia"/>
        </w:rPr>
        <w:fldChar w:fldCharType="begin"/>
      </w:r>
      <w:r>
        <w:rPr>
          <w:rFonts w:hint="eastAsia"/>
        </w:rPr>
        <w:instrText xml:space="preserve"> HYPERLINK "mailto:ki-chousei@town.higashiagatsuma.gunma.jp"</w:instrText>
      </w:r>
      <w:r>
        <w:rPr>
          <w:rFonts w:hint="eastAsia"/>
        </w:rPr>
        <w:fldChar w:fldCharType="separate"/>
      </w:r>
      <w:r>
        <w:rPr>
          <w:rStyle w:val="15"/>
          <w:rFonts w:hint="eastAsia" w:ascii="ＭＳ 明朝" w:hAnsi="ＭＳ 明朝" w:eastAsia="ＭＳ 明朝"/>
          <w:sz w:val="24"/>
        </w:rPr>
        <w:t>ki-chousei@town.higashiagatsuma.gunma.jp</w:t>
      </w:r>
      <w:r>
        <w:rPr>
          <w:rFonts w:hint="eastAsia"/>
        </w:rPr>
        <w:fldChar w:fldCharType="end"/>
      </w:r>
    </w:p>
    <w:p>
      <w:pPr>
        <w:pStyle w:val="0"/>
        <w:spacing w:line="320" w:lineRule="exact"/>
        <w:ind w:left="502" w:hanging="502" w:hangingChars="200"/>
        <w:rPr>
          <w:rFonts w:hint="default" w:ascii="ＭＳ 明朝" w:hAnsi="ＭＳ 明朝" w:eastAsia="ＭＳ 明朝"/>
          <w:sz w:val="24"/>
          <w:u w:val="none" w:color="auto"/>
        </w:rPr>
      </w:pPr>
    </w:p>
    <w:p>
      <w:pPr>
        <w:pStyle w:val="0"/>
        <w:spacing w:line="320" w:lineRule="exact"/>
        <w:ind w:left="442" w:hanging="442" w:hangingChars="200"/>
        <w:rPr>
          <w:rFonts w:hint="default" w:ascii="ＭＳ 明朝" w:hAnsi="ＭＳ 明朝" w:eastAsia="ＭＳ 明朝"/>
          <w:sz w:val="24"/>
          <w:u w:val="none" w:color="auto"/>
        </w:rPr>
      </w:pPr>
      <w:r>
        <w:rPr>
          <w:rFonts w:hint="default"/>
          <w:u w:val="none" w:color="auto"/>
        </w:rPr>
        <w:pict>
          <v:rect id="_x0000_s1027" style="margin-top:15.15pt;mso-position-vertical-relative:text;mso-position-horizontal-relative:text;position:absolute;height:14.55pt;width:453.05pt;margin-left:-0.1pt;z-index:3;" filled="t" fillcolor="#ffcc99" stroked="t" strokecolor="#ffcc99" o:spt="1">
            <v:fill/>
            <v:textbox style="layout-flow:horizontal;" inset="2.0637499999999998mm,0.24694444444444438mm,2.0637499999999998mm,0.24694444444444438mm"/>
            <v:imagedata o:title=""/>
            <w10:wrap type="none" anchorx="text" anchory="text"/>
          </v:rect>
        </w:pict>
      </w:r>
    </w:p>
    <w:p>
      <w:pPr>
        <w:pStyle w:val="0"/>
        <w:ind w:left="504" w:hanging="504" w:hangingChars="200"/>
        <w:jc w:val="right"/>
        <w:rPr>
          <w:rFonts w:hint="default"/>
          <w:b w:val="1"/>
          <w:sz w:val="24"/>
          <w:u w:val="none" w:color="auto"/>
        </w:rPr>
      </w:pPr>
    </w:p>
    <w:p>
      <w:pPr>
        <w:pStyle w:val="0"/>
        <w:ind w:left="504" w:hanging="504" w:hangingChars="200"/>
        <w:jc w:val="right"/>
        <w:rPr>
          <w:rFonts w:hint="default"/>
          <w:b w:val="1"/>
          <w:sz w:val="24"/>
          <w:u w:val="none" w:color="auto"/>
        </w:rPr>
      </w:pPr>
      <w:r>
        <w:rPr>
          <w:rFonts w:hint="eastAsia"/>
          <w:b w:val="1"/>
          <w:sz w:val="24"/>
          <w:u w:val="none" w:color="auto"/>
        </w:rPr>
        <w:t>『住民が誇りを持って暮らすまち』</w:t>
      </w:r>
    </w:p>
    <w:p>
      <w:pPr>
        <w:pStyle w:val="0"/>
        <w:ind w:firstLine="5421" w:firstLineChars="2150"/>
        <w:rPr>
          <w:rFonts w:hint="default"/>
          <w:b w:val="1"/>
          <w:sz w:val="24"/>
          <w:u w:val="none" w:color="auto"/>
        </w:rPr>
      </w:pPr>
      <w:r>
        <w:rPr>
          <w:rFonts w:hint="eastAsia"/>
          <w:b w:val="1"/>
          <w:sz w:val="24"/>
          <w:u w:val="none" w:color="auto"/>
        </w:rPr>
        <w:t>－東</w:t>
      </w:r>
      <w:r>
        <w:rPr>
          <w:rFonts w:hint="default"/>
          <w:b w:val="1"/>
          <w:sz w:val="24"/>
          <w:u w:val="none" w:color="auto"/>
        </w:rPr>
        <w:t>吾妻</w:t>
      </w:r>
      <w:r>
        <w:rPr>
          <w:rFonts w:hint="default"/>
          <w:b w:val="1"/>
          <w:sz w:val="24"/>
          <w:u w:val="none" w:color="auto"/>
        </w:rPr>
        <w:t xml:space="preserve"> </w:t>
      </w:r>
      <w:r>
        <w:rPr>
          <w:rFonts w:hint="eastAsia"/>
          <w:b w:val="1"/>
          <w:sz w:val="24"/>
          <w:u w:val="none" w:color="auto"/>
        </w:rPr>
        <w:t>きみと</w:t>
      </w:r>
      <w:r>
        <w:rPr>
          <w:rFonts w:hint="eastAsia"/>
          <w:b w:val="1"/>
          <w:sz w:val="24"/>
          <w:u w:val="none" w:color="auto"/>
        </w:rPr>
        <w:t xml:space="preserve"> </w:t>
      </w:r>
      <w:r>
        <w:rPr>
          <w:rFonts w:hint="eastAsia"/>
          <w:b w:val="1"/>
          <w:sz w:val="24"/>
          <w:u w:val="none" w:color="auto"/>
        </w:rPr>
        <w:t>あなたと－</w:t>
      </w:r>
    </w:p>
    <w:p>
      <w:pPr>
        <w:pStyle w:val="0"/>
        <w:ind w:firstLine="5527" w:firstLineChars="2200"/>
        <w:rPr>
          <w:rFonts w:hint="default"/>
          <w:sz w:val="24"/>
          <w:u w:val="none" w:color="auto"/>
        </w:rPr>
      </w:pPr>
      <w:r>
        <w:rPr>
          <w:rFonts w:hint="default"/>
          <w:sz w:val="24"/>
          <w:u w:val="none" w:color="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style="height:133.05000000000001pt;width:159.9pt;" filled="f" o:spt="75" type="#_x0000_t75">
            <v:fill/>
            <v:stroke joinstyle="miter"/>
            <v:imagedata croptop="11387f" cropbottom="13738f" o:title="保健福祉課" r:id="rId6"/>
            <o:lock v:ext="edit" aspectratio="t"/>
            <w10:anchorlock/>
          </v:shape>
        </w:pict>
      </w:r>
    </w:p>
    <w:sectPr>
      <w:footerReference r:id="rId5" w:type="default"/>
      <w:pgSz w:w="11906" w:h="16838"/>
      <w:pgMar w:top="1418" w:right="1418" w:bottom="1418" w:left="1418" w:header="851" w:footer="454" w:gutter="0"/>
      <w:cols w:space="720"/>
      <w:textDirection w:val="lrTb"/>
      <w:docGrid w:type="linesAndChars" w:linePitch="291" w:charSpace="229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BLKCAJ+MatissePro-M-90pv-RKSJ-H">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u w:val="none" w:color="auto"/>
      </w:rPr>
    </w:pPr>
    <w:r>
      <w:rPr>
        <w:rFonts w:hint="eastAsia"/>
      </w:rPr>
      <w:fldChar w:fldCharType="begin"/>
    </w:r>
    <w:r>
      <w:rPr>
        <w:rFonts w:hint="eastAsia"/>
      </w:rPr>
      <w:instrText xml:space="preserve">PAGE  \* MERGEFORMAT </w:instrText>
    </w:r>
    <w:r>
      <w:rPr>
        <w:rFonts w:hint="eastAsia"/>
      </w:rPr>
      <w:fldChar w:fldCharType="separate"/>
    </w:r>
    <w:r>
      <w:rPr>
        <w:rFonts w:hint="default"/>
        <w:u w:val="none" w:color="auto"/>
      </w:rPr>
      <w:t>1</w:t>
    </w:r>
    <w:r>
      <w:rPr>
        <w:rFonts w:hint="eastAsia"/>
      </w:rPr>
      <w:fldChar w:fldCharType="end"/>
    </w:r>
  </w:p>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rawingGridHorizontalSpacing w:val="22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ゴシック" w:hAnsi="ＭＳ ゴシック" w:eastAsia="ＭＳ ゴシック"/>
      <w:color w:val="211D1E"/>
      <w:kern w:val="2"/>
      <w:sz w:val="21"/>
      <w:u w:val="single" w:color="FF000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FF"/>
      <w:u w:val="single" w:color="auto"/>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ゴシック" w:hAnsi="ＭＳ ゴシック" w:eastAsia="ＭＳ ゴシック"/>
      <w:color w:val="211D1E"/>
      <w:kern w:val="2"/>
      <w:sz w:val="21"/>
      <w:u w:val="single" w:color="FF0000"/>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ゴシック" w:hAnsi="ＭＳ ゴシック" w:eastAsia="ＭＳ ゴシック"/>
      <w:color w:val="211D1E"/>
      <w:kern w:val="2"/>
      <w:sz w:val="21"/>
      <w:u w:val="single" w:color="FF0000"/>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png"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440</TotalTime>
  <Pages>2</Pages>
  <Words>19</Words>
  <Characters>865</Characters>
  <Application>JUST Note</Application>
  <Lines>55</Lines>
  <Paragraphs>33</Paragraphs>
  <CharactersWithSpaces>887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東吾妻町第1次総合計画後期基本計画【平成25年度～平成29年度】(案)への</dc:title>
  <dc:creator>企画課 020</dc:creator>
  <cp:lastModifiedBy>企画課 042</cp:lastModifiedBy>
  <cp:lastPrinted>2025-05-01T05:40:36Z</cp:lastPrinted>
  <dcterms:created xsi:type="dcterms:W3CDTF">2018-01-30T09:15:00Z</dcterms:created>
  <dcterms:modified xsi:type="dcterms:W3CDTF">2025-05-01T05:42:44Z</dcterms:modified>
  <cp:revision>36</cp:revision>
</cp:coreProperties>
</file>